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8E0" w:rsidRDefault="00DC48E0">
      <w:pPr>
        <w:spacing w:after="0"/>
        <w:jc w:val="center"/>
        <w:rPr>
          <w:rFonts w:ascii="Times New Roman" w:hAnsi="Times New Roman"/>
          <w:b/>
          <w:sz w:val="36"/>
        </w:rPr>
      </w:pPr>
    </w:p>
    <w:p w:rsidR="00597475" w:rsidRDefault="009B2F56">
      <w:pPr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АДМИНИСТРАЦИЯ </w:t>
      </w:r>
    </w:p>
    <w:p w:rsidR="00597475" w:rsidRDefault="009B2F56">
      <w:pPr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ПОНЫРОВСКОГО РАЙОНА КУРСКОЙ ОБЛАСТИ</w:t>
      </w:r>
    </w:p>
    <w:p w:rsidR="00597475" w:rsidRDefault="00597475">
      <w:pPr>
        <w:spacing w:after="0"/>
        <w:jc w:val="center"/>
        <w:rPr>
          <w:rFonts w:ascii="Times New Roman" w:hAnsi="Times New Roman"/>
        </w:rPr>
      </w:pPr>
    </w:p>
    <w:p w:rsidR="00597475" w:rsidRDefault="009B2F56">
      <w:pPr>
        <w:spacing w:after="0"/>
        <w:jc w:val="center"/>
        <w:rPr>
          <w:rFonts w:ascii="Times New Roman" w:hAnsi="Times New Roman"/>
          <w:sz w:val="32"/>
        </w:rPr>
      </w:pPr>
      <w:proofErr w:type="gramStart"/>
      <w:r>
        <w:rPr>
          <w:rFonts w:ascii="Times New Roman" w:hAnsi="Times New Roman"/>
          <w:sz w:val="32"/>
        </w:rPr>
        <w:t>П</w:t>
      </w:r>
      <w:proofErr w:type="gramEnd"/>
      <w:r>
        <w:rPr>
          <w:rFonts w:ascii="Times New Roman" w:hAnsi="Times New Roman"/>
          <w:sz w:val="32"/>
        </w:rPr>
        <w:t xml:space="preserve"> О С Т А Н О В Л Е Н И Е</w:t>
      </w:r>
    </w:p>
    <w:p w:rsidR="00597475" w:rsidRDefault="00597475">
      <w:pPr>
        <w:spacing w:after="0"/>
        <w:jc w:val="center"/>
        <w:rPr>
          <w:rFonts w:ascii="Times New Roman" w:hAnsi="Times New Roman"/>
          <w:sz w:val="32"/>
        </w:rPr>
      </w:pPr>
    </w:p>
    <w:p w:rsidR="00597475" w:rsidRDefault="009B2F56" w:rsidP="00003BF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003BFA">
        <w:rPr>
          <w:rFonts w:ascii="Times New Roman" w:hAnsi="Times New Roman"/>
          <w:sz w:val="28"/>
        </w:rPr>
        <w:t xml:space="preserve"> </w:t>
      </w:r>
      <w:r w:rsidR="00003BFA" w:rsidRPr="00003BFA">
        <w:rPr>
          <w:rFonts w:ascii="Times New Roman" w:hAnsi="Times New Roman"/>
          <w:sz w:val="28"/>
          <w:u w:val="single"/>
        </w:rPr>
        <w:t>28.12.2020</w:t>
      </w:r>
      <w:r w:rsidR="00003BFA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№ </w:t>
      </w:r>
      <w:r w:rsidR="00003BFA">
        <w:rPr>
          <w:rFonts w:ascii="Times New Roman" w:hAnsi="Times New Roman"/>
          <w:sz w:val="28"/>
        </w:rPr>
        <w:t xml:space="preserve"> </w:t>
      </w:r>
      <w:r w:rsidR="00003BFA" w:rsidRPr="00003BFA">
        <w:rPr>
          <w:rFonts w:ascii="Times New Roman" w:hAnsi="Times New Roman"/>
          <w:sz w:val="28"/>
          <w:u w:val="single"/>
        </w:rPr>
        <w:t>603</w:t>
      </w:r>
      <w:r>
        <w:rPr>
          <w:rFonts w:ascii="Times New Roman" w:hAnsi="Times New Roman"/>
          <w:sz w:val="28"/>
        </w:rPr>
        <w:t xml:space="preserve">   </w:t>
      </w:r>
    </w:p>
    <w:p w:rsidR="00597475" w:rsidRDefault="009B2F56" w:rsidP="00003BFA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306000, Курская область, пос. Поныри, ул. Ленина,24</w:t>
      </w:r>
    </w:p>
    <w:p w:rsidR="00597475" w:rsidRDefault="009B2F56" w:rsidP="00003BFA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Тел./ факс (47135) 2-11-58</w:t>
      </w:r>
    </w:p>
    <w:p w:rsidR="00597475" w:rsidRDefault="00597475" w:rsidP="00003BFA">
      <w:pPr>
        <w:spacing w:after="0" w:line="240" w:lineRule="auto"/>
        <w:rPr>
          <w:rFonts w:ascii="Times New Roman" w:hAnsi="Times New Roman"/>
          <w:sz w:val="28"/>
        </w:rPr>
      </w:pPr>
    </w:p>
    <w:p w:rsidR="00597475" w:rsidRDefault="009B2F56" w:rsidP="00DC48E0">
      <w:pPr>
        <w:spacing w:after="0"/>
        <w:ind w:right="39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Плана контрольной деятельности по внутреннему муниципальному финансовому контролю             Администрации Поныровского района Курской области на 2021 год</w:t>
      </w:r>
    </w:p>
    <w:p w:rsidR="00597475" w:rsidRDefault="00597475" w:rsidP="00DC48E0">
      <w:pPr>
        <w:spacing w:after="0"/>
        <w:ind w:right="3969"/>
        <w:jc w:val="both"/>
        <w:rPr>
          <w:rFonts w:ascii="Times New Roman" w:hAnsi="Times New Roman"/>
          <w:sz w:val="28"/>
        </w:rPr>
      </w:pPr>
    </w:p>
    <w:p w:rsidR="00597475" w:rsidRDefault="009B2F56" w:rsidP="00DC48E0">
      <w:pPr>
        <w:spacing w:after="0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соответствии со ст. 269.2 Бюджетного кодекса Российской Федерации, </w:t>
      </w:r>
      <w:r w:rsidR="00003BFA">
        <w:rPr>
          <w:rFonts w:ascii="Times New Roman" w:hAnsi="Times New Roman"/>
          <w:sz w:val="28"/>
        </w:rPr>
        <w:t xml:space="preserve">постановлением Правительства Российской Федерации от 27.02.2020 № 208 «Об утверждении федерального стандарта внутреннего государственного (муниципального) финансового контроля "Планирование проверок, ревизий и обследований», </w:t>
      </w:r>
      <w:r>
        <w:rPr>
          <w:rFonts w:ascii="Times New Roman" w:hAnsi="Times New Roman"/>
          <w:sz w:val="28"/>
        </w:rPr>
        <w:t>постановлением Администрации Поныровского района Курской области от 25.06.201</w:t>
      </w:r>
      <w:r w:rsidR="00003BFA">
        <w:rPr>
          <w:rFonts w:ascii="Times New Roman" w:hAnsi="Times New Roman"/>
          <w:sz w:val="28"/>
        </w:rPr>
        <w:t>4 № 315</w:t>
      </w:r>
      <w:r>
        <w:rPr>
          <w:rFonts w:ascii="Times New Roman" w:hAnsi="Times New Roman"/>
          <w:sz w:val="28"/>
        </w:rPr>
        <w:t xml:space="preserve"> </w:t>
      </w:r>
      <w:r w:rsidR="00003BFA">
        <w:rPr>
          <w:rFonts w:ascii="Times New Roman" w:hAnsi="Times New Roman"/>
          <w:sz w:val="28"/>
        </w:rPr>
        <w:t xml:space="preserve">                                        </w:t>
      </w:r>
      <w:r>
        <w:rPr>
          <w:rFonts w:ascii="Times New Roman" w:hAnsi="Times New Roman"/>
          <w:sz w:val="28"/>
        </w:rPr>
        <w:t xml:space="preserve">«Об утверждении </w:t>
      </w:r>
      <w:r w:rsidR="00003BF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Положения об органе (должностном лице) администрации Поныровского района Курской области, осуществляющем полномочия по внутреннему муниципальному  финансовому контролю», Администрация Поныровского</w:t>
      </w:r>
      <w:proofErr w:type="gramEnd"/>
      <w:r>
        <w:rPr>
          <w:rFonts w:ascii="Times New Roman" w:hAnsi="Times New Roman"/>
          <w:sz w:val="28"/>
        </w:rPr>
        <w:t xml:space="preserve"> района Курской области </w:t>
      </w:r>
      <w:proofErr w:type="spellStart"/>
      <w:proofErr w:type="gramStart"/>
      <w:r>
        <w:rPr>
          <w:rFonts w:ascii="Times New Roman" w:hAnsi="Times New Roman"/>
          <w:sz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</w:rPr>
        <w:t xml:space="preserve"> о с т а </w:t>
      </w:r>
      <w:proofErr w:type="spellStart"/>
      <w:r>
        <w:rPr>
          <w:rFonts w:ascii="Times New Roman" w:hAnsi="Times New Roman"/>
          <w:sz w:val="28"/>
        </w:rPr>
        <w:t>н</w:t>
      </w:r>
      <w:proofErr w:type="spellEnd"/>
      <w:r>
        <w:rPr>
          <w:rFonts w:ascii="Times New Roman" w:hAnsi="Times New Roman"/>
          <w:sz w:val="28"/>
        </w:rPr>
        <w:t xml:space="preserve"> о в л я е т:</w:t>
      </w:r>
    </w:p>
    <w:p w:rsidR="00597475" w:rsidRDefault="00597475" w:rsidP="00DC48E0">
      <w:pPr>
        <w:spacing w:after="0"/>
        <w:jc w:val="both"/>
        <w:rPr>
          <w:rFonts w:ascii="Times New Roman" w:hAnsi="Times New Roman"/>
          <w:sz w:val="28"/>
        </w:rPr>
      </w:pPr>
    </w:p>
    <w:p w:rsidR="00597475" w:rsidRDefault="009B2F56" w:rsidP="00DC48E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прилагаемый План контрольной деятельности </w:t>
      </w:r>
      <w:r w:rsidR="00003BFA">
        <w:rPr>
          <w:rFonts w:ascii="Times New Roman" w:hAnsi="Times New Roman"/>
          <w:sz w:val="28"/>
        </w:rPr>
        <w:t xml:space="preserve">                           по</w:t>
      </w:r>
      <w:r>
        <w:rPr>
          <w:rFonts w:ascii="Times New Roman" w:hAnsi="Times New Roman"/>
          <w:sz w:val="28"/>
        </w:rPr>
        <w:t xml:space="preserve"> внутреннему муниципальному финансовому контролю Администрации Поныровского района Курской области на 2021 год.</w:t>
      </w:r>
    </w:p>
    <w:p w:rsidR="00597475" w:rsidRDefault="009B2F56" w:rsidP="00DC48E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Ведущему специалисту-эксперту по внутреннему муниципальному финансовому контролю Администрации Поныровского района Курской области И.И. </w:t>
      </w:r>
      <w:proofErr w:type="spellStart"/>
      <w:r>
        <w:rPr>
          <w:rFonts w:ascii="Times New Roman" w:hAnsi="Times New Roman"/>
          <w:sz w:val="28"/>
        </w:rPr>
        <w:t>Маньшиной</w:t>
      </w:r>
      <w:proofErr w:type="spellEnd"/>
      <w:r>
        <w:rPr>
          <w:rFonts w:ascii="Times New Roman" w:hAnsi="Times New Roman"/>
          <w:sz w:val="28"/>
        </w:rPr>
        <w:t xml:space="preserve"> обеспечить размещение Плана контрольной деятельности по внутреннему муниципальному финансовому контролю Администрации Поныровского района Курской области на 2021 год, утвержденного пунктом 1 настоящего постановления, на официальном</w:t>
      </w:r>
      <w:r w:rsidR="00C14ADE">
        <w:rPr>
          <w:rFonts w:ascii="Times New Roman" w:hAnsi="Times New Roman"/>
          <w:sz w:val="28"/>
        </w:rPr>
        <w:t xml:space="preserve">                  сайте </w:t>
      </w:r>
      <w:r>
        <w:rPr>
          <w:rFonts w:ascii="Times New Roman" w:hAnsi="Times New Roman"/>
          <w:sz w:val="28"/>
        </w:rPr>
        <w:t xml:space="preserve">Администрации Поныровского района Курской области                               </w:t>
      </w:r>
      <w:r w:rsidR="00C14ADE"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 xml:space="preserve"> в информационно-телекоммуникационной сети «Интернет».  </w:t>
      </w:r>
    </w:p>
    <w:p w:rsidR="00597475" w:rsidRDefault="009B2F56" w:rsidP="00DC48E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настоящего постановления оставляю за собой.</w:t>
      </w:r>
    </w:p>
    <w:p w:rsidR="00597475" w:rsidRPr="00003BFA" w:rsidRDefault="009B2F56" w:rsidP="00DC48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4. </w:t>
      </w:r>
      <w:r w:rsidR="00342B02" w:rsidRPr="002B203B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003BFA">
        <w:rPr>
          <w:rFonts w:ascii="Times New Roman" w:hAnsi="Times New Roman"/>
          <w:sz w:val="28"/>
          <w:szCs w:val="28"/>
        </w:rPr>
        <w:t>со дня его подписания.</w:t>
      </w:r>
    </w:p>
    <w:p w:rsidR="00597475" w:rsidRDefault="00597475" w:rsidP="00DC48E0">
      <w:pPr>
        <w:spacing w:before="100" w:beforeAutospacing="1" w:after="0"/>
        <w:jc w:val="both"/>
        <w:rPr>
          <w:rFonts w:ascii="Times New Roman" w:hAnsi="Times New Roman"/>
          <w:sz w:val="28"/>
        </w:rPr>
      </w:pPr>
    </w:p>
    <w:p w:rsidR="00597475" w:rsidRDefault="009B2F56" w:rsidP="00DC48E0">
      <w:pPr>
        <w:spacing w:before="100" w:beforeAutospacing="1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Глава Поныровского района                                                   В.С. </w:t>
      </w:r>
      <w:proofErr w:type="spellStart"/>
      <w:r>
        <w:rPr>
          <w:rFonts w:ascii="Times New Roman" w:hAnsi="Times New Roman"/>
          <w:color w:val="000000"/>
          <w:sz w:val="28"/>
        </w:rPr>
        <w:t>Торубаров</w:t>
      </w:r>
      <w:proofErr w:type="spellEnd"/>
    </w:p>
    <w:p w:rsidR="00597475" w:rsidRDefault="00597475" w:rsidP="00DC48E0">
      <w:pPr>
        <w:spacing w:before="100" w:beforeAutospacing="1" w:after="0"/>
        <w:jc w:val="both"/>
        <w:rPr>
          <w:rFonts w:ascii="Times New Roman" w:hAnsi="Times New Roman"/>
          <w:color w:val="000000"/>
          <w:sz w:val="28"/>
        </w:rPr>
      </w:pPr>
    </w:p>
    <w:p w:rsidR="00003BFA" w:rsidRDefault="00003BFA" w:rsidP="00DC48E0">
      <w:pPr>
        <w:spacing w:before="100" w:beforeAutospacing="1" w:after="0" w:line="360" w:lineRule="auto"/>
        <w:jc w:val="both"/>
        <w:rPr>
          <w:rFonts w:ascii="Times New Roman" w:hAnsi="Times New Roman"/>
          <w:color w:val="000000"/>
          <w:sz w:val="28"/>
        </w:rPr>
        <w:sectPr w:rsidR="00003BFA" w:rsidSect="00DC48E0">
          <w:pgSz w:w="11906" w:h="16838" w:code="9"/>
          <w:pgMar w:top="1134" w:right="849" w:bottom="1134" w:left="1701" w:header="708" w:footer="708" w:gutter="0"/>
          <w:cols w:space="720"/>
        </w:sectPr>
      </w:pPr>
    </w:p>
    <w:p w:rsidR="00597475" w:rsidRDefault="009B2F56">
      <w:pPr>
        <w:spacing w:after="0"/>
        <w:ind w:firstLine="100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Утвержден</w:t>
      </w:r>
    </w:p>
    <w:p w:rsidR="00597475" w:rsidRDefault="009B2F56">
      <w:pPr>
        <w:spacing w:after="0"/>
        <w:ind w:firstLine="100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постановлением Администрации</w:t>
      </w:r>
    </w:p>
    <w:p w:rsidR="00597475" w:rsidRDefault="009B2F56" w:rsidP="00003BFA">
      <w:pPr>
        <w:spacing w:after="0" w:line="240" w:lineRule="auto"/>
        <w:ind w:firstLine="100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Поныровского района Курской области</w:t>
      </w:r>
    </w:p>
    <w:p w:rsidR="00597475" w:rsidRDefault="009B2F56">
      <w:pPr>
        <w:spacing w:after="0"/>
        <w:ind w:left="48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</w:t>
      </w:r>
      <w:r w:rsidR="00003BFA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</w:t>
      </w:r>
      <w:r w:rsidR="00003BFA">
        <w:rPr>
          <w:rFonts w:ascii="Times New Roman" w:hAnsi="Times New Roman"/>
          <w:sz w:val="24"/>
        </w:rPr>
        <w:t xml:space="preserve"> 28</w:t>
      </w:r>
      <w:r>
        <w:rPr>
          <w:rFonts w:ascii="Times New Roman" w:hAnsi="Times New Roman"/>
          <w:sz w:val="24"/>
        </w:rPr>
        <w:t xml:space="preserve">  декабря 2020 №</w:t>
      </w:r>
      <w:r w:rsidR="00003BFA">
        <w:rPr>
          <w:rFonts w:ascii="Times New Roman" w:hAnsi="Times New Roman"/>
          <w:sz w:val="24"/>
        </w:rPr>
        <w:t xml:space="preserve"> 603</w:t>
      </w:r>
      <w:r>
        <w:rPr>
          <w:rFonts w:ascii="Times New Roman" w:hAnsi="Times New Roman"/>
          <w:sz w:val="24"/>
        </w:rPr>
        <w:t xml:space="preserve"> </w:t>
      </w:r>
    </w:p>
    <w:p w:rsidR="00597475" w:rsidRDefault="00597475" w:rsidP="00003BFA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97475" w:rsidRDefault="009B2F56" w:rsidP="00003B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</w:t>
      </w:r>
    </w:p>
    <w:p w:rsidR="00597475" w:rsidRDefault="009B2F56" w:rsidP="00003B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контрольной деятельности по внутреннему муниципальному финансовому контролю Администрации Поныровского района Курской области на 2021 год</w:t>
      </w:r>
    </w:p>
    <w:p w:rsidR="00597475" w:rsidRDefault="00597475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1389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5812"/>
        <w:gridCol w:w="2552"/>
        <w:gridCol w:w="2551"/>
        <w:gridCol w:w="2268"/>
      </w:tblGrid>
      <w:tr w:rsidR="00597475">
        <w:tc>
          <w:tcPr>
            <w:tcW w:w="709" w:type="dxa"/>
          </w:tcPr>
          <w:p w:rsidR="00597475" w:rsidRDefault="009B2F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597475" w:rsidRDefault="009B2F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объекта контроля</w:t>
            </w:r>
          </w:p>
        </w:tc>
        <w:tc>
          <w:tcPr>
            <w:tcW w:w="2552" w:type="dxa"/>
          </w:tcPr>
          <w:p w:rsidR="00597475" w:rsidRDefault="009B2F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 контроля</w:t>
            </w:r>
          </w:p>
        </w:tc>
        <w:tc>
          <w:tcPr>
            <w:tcW w:w="2551" w:type="dxa"/>
          </w:tcPr>
          <w:p w:rsidR="00597475" w:rsidRDefault="009B2F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Проверяемый период</w:t>
            </w:r>
          </w:p>
        </w:tc>
        <w:tc>
          <w:tcPr>
            <w:tcW w:w="2268" w:type="dxa"/>
          </w:tcPr>
          <w:p w:rsidR="00597475" w:rsidRDefault="009B2F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 проведения контрольного мероприятия</w:t>
            </w:r>
          </w:p>
        </w:tc>
      </w:tr>
      <w:tr w:rsidR="00597475">
        <w:tc>
          <w:tcPr>
            <w:tcW w:w="13892" w:type="dxa"/>
            <w:gridSpan w:val="5"/>
          </w:tcPr>
          <w:p w:rsidR="00597475" w:rsidRDefault="009B2F56" w:rsidP="00003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контрольного мероприятия: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</w:p>
        </w:tc>
      </w:tr>
      <w:tr w:rsidR="00597475">
        <w:tc>
          <w:tcPr>
            <w:tcW w:w="709" w:type="dxa"/>
          </w:tcPr>
          <w:p w:rsidR="00597475" w:rsidRDefault="009B2F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597475" w:rsidRDefault="009B2F56" w:rsidP="00003B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учреждение "Централизованная бухгалтерия учреждений образования" Поныровского района Курской области</w:t>
            </w:r>
          </w:p>
        </w:tc>
        <w:tc>
          <w:tcPr>
            <w:tcW w:w="2552" w:type="dxa"/>
          </w:tcPr>
          <w:p w:rsidR="00597475" w:rsidRDefault="009B2F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</w:t>
            </w:r>
          </w:p>
        </w:tc>
        <w:tc>
          <w:tcPr>
            <w:tcW w:w="2551" w:type="dxa"/>
          </w:tcPr>
          <w:p w:rsidR="00597475" w:rsidRDefault="009B2F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01.01.2020-31.12.2020</w:t>
            </w:r>
          </w:p>
        </w:tc>
        <w:tc>
          <w:tcPr>
            <w:tcW w:w="2268" w:type="dxa"/>
          </w:tcPr>
          <w:p w:rsidR="00597475" w:rsidRDefault="009B2F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квартал</w:t>
            </w:r>
          </w:p>
        </w:tc>
      </w:tr>
      <w:tr w:rsidR="00597475">
        <w:tc>
          <w:tcPr>
            <w:tcW w:w="709" w:type="dxa"/>
          </w:tcPr>
          <w:p w:rsidR="00597475" w:rsidRDefault="009B2F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597475" w:rsidRDefault="009B2F56" w:rsidP="00003B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образовательное учреждение дополнительного образования «</w:t>
            </w:r>
            <w:proofErr w:type="spellStart"/>
            <w:r>
              <w:rPr>
                <w:rFonts w:ascii="Times New Roman" w:hAnsi="Times New Roman"/>
                <w:sz w:val="24"/>
              </w:rPr>
              <w:t>Поныровская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детско-юношеская спортивная школа» Поныровского района Курской области</w:t>
            </w:r>
          </w:p>
        </w:tc>
        <w:tc>
          <w:tcPr>
            <w:tcW w:w="2552" w:type="dxa"/>
          </w:tcPr>
          <w:p w:rsidR="00597475" w:rsidRDefault="009B2F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</w:t>
            </w:r>
          </w:p>
        </w:tc>
        <w:tc>
          <w:tcPr>
            <w:tcW w:w="2551" w:type="dxa"/>
          </w:tcPr>
          <w:p w:rsidR="00597475" w:rsidRDefault="009B2F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01.01.2020-31.12.2020</w:t>
            </w:r>
          </w:p>
        </w:tc>
        <w:tc>
          <w:tcPr>
            <w:tcW w:w="2268" w:type="dxa"/>
          </w:tcPr>
          <w:p w:rsidR="00597475" w:rsidRDefault="009B2F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квартал</w:t>
            </w:r>
          </w:p>
        </w:tc>
      </w:tr>
      <w:tr w:rsidR="00597475">
        <w:tc>
          <w:tcPr>
            <w:tcW w:w="709" w:type="dxa"/>
          </w:tcPr>
          <w:p w:rsidR="00597475" w:rsidRDefault="009B2F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597475" w:rsidRDefault="009B2F56" w:rsidP="00003B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учреждение  культуры «</w:t>
            </w:r>
            <w:proofErr w:type="spellStart"/>
            <w:r>
              <w:rPr>
                <w:rFonts w:ascii="Times New Roman" w:hAnsi="Times New Roman"/>
                <w:sz w:val="24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библиотека» Поныровского района Курской области</w:t>
            </w:r>
          </w:p>
        </w:tc>
        <w:tc>
          <w:tcPr>
            <w:tcW w:w="2552" w:type="dxa"/>
          </w:tcPr>
          <w:p w:rsidR="00597475" w:rsidRDefault="009B2F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</w:t>
            </w:r>
          </w:p>
        </w:tc>
        <w:tc>
          <w:tcPr>
            <w:tcW w:w="2551" w:type="dxa"/>
          </w:tcPr>
          <w:p w:rsidR="00597475" w:rsidRDefault="009B2F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01.01.2020-31.12.2020</w:t>
            </w:r>
          </w:p>
        </w:tc>
        <w:tc>
          <w:tcPr>
            <w:tcW w:w="2268" w:type="dxa"/>
          </w:tcPr>
          <w:p w:rsidR="00597475" w:rsidRDefault="009B2F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 квартал</w:t>
            </w:r>
          </w:p>
        </w:tc>
      </w:tr>
      <w:tr w:rsidR="004A2828">
        <w:tc>
          <w:tcPr>
            <w:tcW w:w="709" w:type="dxa"/>
          </w:tcPr>
          <w:p w:rsidR="004A2828" w:rsidRDefault="004A282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4A2828" w:rsidRDefault="004A2828" w:rsidP="0000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образовательное учреждение дополнительного образования  </w:t>
            </w:r>
          </w:p>
          <w:p w:rsidR="004A2828" w:rsidRDefault="004A2828" w:rsidP="00003B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 пионеров и школьников» Поныровского района Курской области</w:t>
            </w:r>
          </w:p>
        </w:tc>
        <w:tc>
          <w:tcPr>
            <w:tcW w:w="2552" w:type="dxa"/>
          </w:tcPr>
          <w:p w:rsidR="004A2828" w:rsidRDefault="004A282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</w:t>
            </w:r>
          </w:p>
        </w:tc>
        <w:tc>
          <w:tcPr>
            <w:tcW w:w="2551" w:type="dxa"/>
          </w:tcPr>
          <w:p w:rsidR="004A2828" w:rsidRDefault="004A282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01.01.2020-31.12.2020</w:t>
            </w:r>
          </w:p>
        </w:tc>
        <w:tc>
          <w:tcPr>
            <w:tcW w:w="2268" w:type="dxa"/>
          </w:tcPr>
          <w:p w:rsidR="004A2828" w:rsidRDefault="004A282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 квартал</w:t>
            </w:r>
          </w:p>
        </w:tc>
      </w:tr>
      <w:tr w:rsidR="00597475">
        <w:tc>
          <w:tcPr>
            <w:tcW w:w="13892" w:type="dxa"/>
            <w:gridSpan w:val="5"/>
          </w:tcPr>
          <w:p w:rsidR="00597475" w:rsidRDefault="009B2F56" w:rsidP="0000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контрольного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роверка</w:t>
            </w:r>
            <w:proofErr w:type="spellEnd"/>
            <w:r>
              <w:rPr>
                <w:rFonts w:ascii="Times New Roman" w:hAnsi="Times New Roman"/>
                <w:b/>
              </w:rPr>
              <w:t xml:space="preserve"> (ревизия) финансово-хозяйственной деятельности объекта контроля</w:t>
            </w:r>
          </w:p>
        </w:tc>
      </w:tr>
      <w:tr w:rsidR="00597475">
        <w:tc>
          <w:tcPr>
            <w:tcW w:w="709" w:type="dxa"/>
          </w:tcPr>
          <w:p w:rsidR="00597475" w:rsidRDefault="004A282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597475" w:rsidRDefault="009B2F56" w:rsidP="00003B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казенное дошкольное 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Возовский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детский сад "Светлячок" Поныровского района Курской области</w:t>
            </w:r>
          </w:p>
        </w:tc>
        <w:tc>
          <w:tcPr>
            <w:tcW w:w="2552" w:type="dxa"/>
          </w:tcPr>
          <w:p w:rsidR="00597475" w:rsidRDefault="009B2F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</w:t>
            </w:r>
          </w:p>
        </w:tc>
        <w:tc>
          <w:tcPr>
            <w:tcW w:w="2551" w:type="dxa"/>
          </w:tcPr>
          <w:p w:rsidR="00597475" w:rsidRDefault="009B2F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01.01.2019-31.12.2020</w:t>
            </w:r>
          </w:p>
        </w:tc>
        <w:tc>
          <w:tcPr>
            <w:tcW w:w="2268" w:type="dxa"/>
          </w:tcPr>
          <w:p w:rsidR="00597475" w:rsidRDefault="009B2F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 квартал</w:t>
            </w:r>
          </w:p>
        </w:tc>
      </w:tr>
      <w:tr w:rsidR="00597475">
        <w:tc>
          <w:tcPr>
            <w:tcW w:w="13892" w:type="dxa"/>
            <w:gridSpan w:val="5"/>
          </w:tcPr>
          <w:p w:rsidR="00597475" w:rsidRDefault="009B2F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03BFA">
              <w:rPr>
                <w:rFonts w:ascii="Times New Roman" w:hAnsi="Times New Roman"/>
                <w:b/>
                <w:sz w:val="24"/>
              </w:rPr>
              <w:t>Те</w:t>
            </w:r>
            <w:r>
              <w:rPr>
                <w:rFonts w:ascii="Times New Roman" w:hAnsi="Times New Roman"/>
                <w:b/>
                <w:sz w:val="24"/>
              </w:rPr>
              <w:t xml:space="preserve">ма контрольного мероприятия: </w:t>
            </w:r>
            <w:r>
              <w:rPr>
                <w:rFonts w:ascii="Times New Roman" w:hAnsi="Times New Roman"/>
                <w:b/>
              </w:rPr>
              <w:t>Проверка исполнения соглашений о предоставлении бюджетных кредитов</w:t>
            </w:r>
          </w:p>
        </w:tc>
      </w:tr>
      <w:tr w:rsidR="00597475">
        <w:tc>
          <w:tcPr>
            <w:tcW w:w="709" w:type="dxa"/>
          </w:tcPr>
          <w:p w:rsidR="00597475" w:rsidRDefault="004A282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812" w:type="dxa"/>
          </w:tcPr>
          <w:p w:rsidR="00597475" w:rsidRDefault="009B2F56" w:rsidP="00003B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Верхне-Смородинского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сельсовета Поныровского района Курской области</w:t>
            </w:r>
          </w:p>
        </w:tc>
        <w:tc>
          <w:tcPr>
            <w:tcW w:w="2552" w:type="dxa"/>
          </w:tcPr>
          <w:p w:rsidR="00597475" w:rsidRDefault="009B2F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</w:t>
            </w:r>
          </w:p>
        </w:tc>
        <w:tc>
          <w:tcPr>
            <w:tcW w:w="2551" w:type="dxa"/>
          </w:tcPr>
          <w:p w:rsidR="00597475" w:rsidRDefault="003373B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01.01.2020-31.12.2020</w:t>
            </w:r>
          </w:p>
        </w:tc>
        <w:tc>
          <w:tcPr>
            <w:tcW w:w="2268" w:type="dxa"/>
          </w:tcPr>
          <w:p w:rsidR="00597475" w:rsidRDefault="009B2F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IV квартал</w:t>
            </w:r>
          </w:p>
        </w:tc>
      </w:tr>
    </w:tbl>
    <w:p w:rsidR="00597475" w:rsidRDefault="00597475" w:rsidP="00DC48E0">
      <w:pPr>
        <w:spacing w:after="0"/>
        <w:rPr>
          <w:rFonts w:ascii="Times New Roman" w:hAnsi="Times New Roman"/>
        </w:rPr>
      </w:pPr>
    </w:p>
    <w:sectPr w:rsidR="00597475" w:rsidSect="00597475">
      <w:pgSz w:w="16838" w:h="11906" w:orient="landscape" w:code="9"/>
      <w:pgMar w:top="426" w:right="1134" w:bottom="850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7475"/>
    <w:rsid w:val="00003BFA"/>
    <w:rsid w:val="000979BA"/>
    <w:rsid w:val="002C4C16"/>
    <w:rsid w:val="003373B3"/>
    <w:rsid w:val="00342B02"/>
    <w:rsid w:val="004A2828"/>
    <w:rsid w:val="00530A95"/>
    <w:rsid w:val="00597475"/>
    <w:rsid w:val="00680713"/>
    <w:rsid w:val="00792C2D"/>
    <w:rsid w:val="009B2F56"/>
    <w:rsid w:val="00B81064"/>
    <w:rsid w:val="00C14ADE"/>
    <w:rsid w:val="00DC4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7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97475"/>
    <w:rPr>
      <w:rFonts w:ascii="Times New Roman" w:hAnsi="Times New Roman"/>
      <w:sz w:val="28"/>
    </w:rPr>
  </w:style>
  <w:style w:type="paragraph" w:styleId="a4">
    <w:name w:val="header"/>
    <w:basedOn w:val="a"/>
    <w:link w:val="a5"/>
    <w:rsid w:val="0059747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rsid w:val="00597475"/>
    <w:pPr>
      <w:tabs>
        <w:tab w:val="center" w:pos="4677"/>
        <w:tab w:val="right" w:pos="9355"/>
      </w:tabs>
    </w:pPr>
  </w:style>
  <w:style w:type="character" w:customStyle="1" w:styleId="LineNumber">
    <w:name w:val="Line Number"/>
    <w:basedOn w:val="a0"/>
    <w:semiHidden/>
    <w:rsid w:val="00597475"/>
  </w:style>
  <w:style w:type="character" w:styleId="a8">
    <w:name w:val="Hyperlink"/>
    <w:rsid w:val="00597475"/>
    <w:rPr>
      <w:color w:val="0000FF"/>
      <w:u w:val="single"/>
    </w:rPr>
  </w:style>
  <w:style w:type="character" w:customStyle="1" w:styleId="FontStyle33">
    <w:name w:val="Font Style33"/>
    <w:rsid w:val="00597475"/>
    <w:rPr>
      <w:rFonts w:ascii="Times New Roman" w:hAnsi="Times New Roman"/>
      <w:b/>
      <w:sz w:val="22"/>
    </w:rPr>
  </w:style>
  <w:style w:type="character" w:customStyle="1" w:styleId="a5">
    <w:name w:val="Верхний колонтитул Знак"/>
    <w:basedOn w:val="a0"/>
    <w:link w:val="a4"/>
    <w:rsid w:val="00597475"/>
  </w:style>
  <w:style w:type="character" w:customStyle="1" w:styleId="a7">
    <w:name w:val="Нижний колонтитул Знак"/>
    <w:basedOn w:val="a0"/>
    <w:link w:val="a6"/>
    <w:rsid w:val="00597475"/>
  </w:style>
  <w:style w:type="table" w:styleId="1">
    <w:name w:val="Table Simple 1"/>
    <w:basedOn w:val="a1"/>
    <w:rsid w:val="005974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AB3B7-7140-4487-80F6-2BF2ED78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cp:lastPrinted>2020-12-28T07:15:00Z</cp:lastPrinted>
  <dcterms:created xsi:type="dcterms:W3CDTF">2020-12-28T06:20:00Z</dcterms:created>
  <dcterms:modified xsi:type="dcterms:W3CDTF">2020-12-30T07:24:00Z</dcterms:modified>
</cp:coreProperties>
</file>