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E58D8" w:rsidRDefault="00DE58D8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D3" w:rsidRPr="00C4073A" w:rsidRDefault="005E52D3" w:rsidP="005E52D3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(постановление 530 от 30.09.2014 в редакции Постановлений Администрации Поныровского района Курской области от 20.08.2015 №650; от 26.10.2015 №843;от 29.12.2015 №1003;</w:t>
      </w:r>
      <w:r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 xml:space="preserve">от 30.12.2016 № 763; от 23.06.2017 № 391; от 29.11.2017 № 760; от 05.02.2018 № 51; </w:t>
      </w:r>
      <w:r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19.07.2018 №391; от 17.10.2018 №560; от 20.03.2019 № 130, от 15.07.2019 №</w:t>
      </w:r>
      <w:r>
        <w:rPr>
          <w:rFonts w:ascii="Times New Roman" w:hAnsi="Times New Roman" w:cs="Times New Roman"/>
          <w:sz w:val="24"/>
          <w:szCs w:val="24"/>
        </w:rPr>
        <w:t xml:space="preserve">399;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27.11.2019 № 659; от 11.03.2020 №120; от 26.06.2020 № 292; от 28.12.2020 №614; </w:t>
      </w:r>
      <w:r>
        <w:rPr>
          <w:rFonts w:ascii="Times New Roman" w:hAnsi="Times New Roman" w:cs="Times New Roman"/>
          <w:sz w:val="24"/>
          <w:szCs w:val="24"/>
        </w:rPr>
        <w:br/>
        <w:t xml:space="preserve">от 17.02.2021 №62; от 23.08.2021 №359; от 20.12.2021 № 579; </w:t>
      </w:r>
      <w:r w:rsidRPr="00B13237">
        <w:rPr>
          <w:rFonts w:ascii="Times New Roman" w:hAnsi="Times New Roman" w:cs="Times New Roman"/>
          <w:sz w:val="24"/>
          <w:szCs w:val="24"/>
        </w:rPr>
        <w:t>от 02.03.2022 №</w:t>
      </w:r>
      <w:r>
        <w:rPr>
          <w:rFonts w:ascii="Times New Roman" w:hAnsi="Times New Roman" w:cs="Times New Roman"/>
          <w:sz w:val="24"/>
          <w:szCs w:val="24"/>
        </w:rPr>
        <w:t xml:space="preserve">105;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Pr="00E4454D">
        <w:rPr>
          <w:rFonts w:ascii="Times New Roman" w:hAnsi="Times New Roman" w:cs="Times New Roman"/>
          <w:sz w:val="24"/>
          <w:szCs w:val="24"/>
        </w:rPr>
        <w:t>01.12.2022 №642</w:t>
      </w:r>
      <w:r>
        <w:rPr>
          <w:rFonts w:ascii="Times New Roman" w:hAnsi="Times New Roman" w:cs="Times New Roman"/>
          <w:sz w:val="24"/>
          <w:szCs w:val="24"/>
        </w:rPr>
        <w:t xml:space="preserve">; от 27.02.2023 № 70; от 25.04.2023 № 225; от 31.05.2023 №250; </w:t>
      </w:r>
      <w:r>
        <w:rPr>
          <w:rFonts w:ascii="Times New Roman" w:hAnsi="Times New Roman" w:cs="Times New Roman"/>
          <w:sz w:val="24"/>
          <w:szCs w:val="24"/>
        </w:rPr>
        <w:br/>
        <w:t xml:space="preserve">от 02.08.2023 № 420; </w:t>
      </w:r>
      <w:r w:rsidRPr="006E28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13.11</w:t>
      </w:r>
      <w:r w:rsidRPr="006E2806">
        <w:rPr>
          <w:rFonts w:ascii="Times New Roman" w:hAnsi="Times New Roman" w:cs="Times New Roman"/>
          <w:sz w:val="24"/>
          <w:szCs w:val="24"/>
        </w:rPr>
        <w:t>.2023 №</w:t>
      </w:r>
      <w:r>
        <w:rPr>
          <w:rFonts w:ascii="Times New Roman" w:hAnsi="Times New Roman" w:cs="Times New Roman"/>
          <w:sz w:val="24"/>
          <w:szCs w:val="24"/>
        </w:rPr>
        <w:t xml:space="preserve"> 552; от 11.03.2024 № 135; от 22.07.2024 № 392; от 06.11.2024 № 596</w:t>
      </w:r>
      <w:r w:rsidR="00EB00CB">
        <w:rPr>
          <w:rFonts w:ascii="Times New Roman" w:hAnsi="Times New Roman" w:cs="Times New Roman"/>
          <w:sz w:val="24"/>
          <w:szCs w:val="24"/>
        </w:rPr>
        <w:t>; от 12.02.2025 № 56</w:t>
      </w:r>
      <w:r w:rsidR="008B2259">
        <w:rPr>
          <w:rFonts w:ascii="Times New Roman" w:hAnsi="Times New Roman" w:cs="Times New Roman"/>
          <w:sz w:val="24"/>
          <w:szCs w:val="24"/>
        </w:rPr>
        <w:t xml:space="preserve">; от </w:t>
      </w:r>
      <w:r w:rsidR="00562E95">
        <w:rPr>
          <w:rFonts w:ascii="Times New Roman" w:hAnsi="Times New Roman" w:cs="Times New Roman"/>
          <w:sz w:val="24"/>
          <w:szCs w:val="24"/>
        </w:rPr>
        <w:t>01.04.2025</w:t>
      </w:r>
      <w:r w:rsidR="008B2259">
        <w:rPr>
          <w:rFonts w:ascii="Times New Roman" w:hAnsi="Times New Roman" w:cs="Times New Roman"/>
          <w:sz w:val="24"/>
          <w:szCs w:val="24"/>
        </w:rPr>
        <w:t xml:space="preserve"> № </w:t>
      </w:r>
      <w:r w:rsidR="00562E95">
        <w:rPr>
          <w:rFonts w:ascii="Times New Roman" w:hAnsi="Times New Roman" w:cs="Times New Roman"/>
          <w:sz w:val="24"/>
          <w:szCs w:val="24"/>
        </w:rPr>
        <w:t>168</w:t>
      </w:r>
      <w:r w:rsidRPr="006E2806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Поныровского района Курской области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ind w:left="40" w:right="-143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45"/>
      </w:tblGrid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C66AA" w:rsidRPr="007C66AA" w:rsidTr="00EA3FCC">
        <w:trPr>
          <w:trHeight w:val="29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«Искусство»;</w:t>
            </w:r>
          </w:p>
          <w:p w:rsidR="007C66AA" w:rsidRPr="007C66AA" w:rsidRDefault="007C66AA" w:rsidP="007C66A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«Наследие»;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C66AA" w:rsidRPr="007C66AA" w:rsidTr="00EA3FCC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 w:rsidRPr="007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сохранение культурного и исторического наследия народа, обеспечение доступа граждан к культурным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ценностям;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благоприятных условий для устойчивого развития сферы культуры;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прирост количества культурно-просветительских мероприятий, проведенных организациями культуры в образовательных учреждениях, по сравнению с </w:t>
            </w:r>
            <w:r w:rsidRPr="008B2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2014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годом, проценты;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EA3FCC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3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2015 –</w:t>
            </w:r>
            <w:r w:rsidR="008B2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3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2027 годы, в один этап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Объем бюджетных ассигнований на реализацию Программы составляет </w:t>
            </w:r>
            <w:r w:rsidR="00EA3FC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486887,606</w:t>
            </w:r>
            <w:r w:rsidRPr="007C66A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рублей, в том числе по годам реализации: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- 27978,907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- 28299,898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- 28673,409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- 33318,794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- 38110,967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- 51655,670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- 42825,028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- 44409,122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- 37990,417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EA3FCC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EA3FCC">
              <w:rPr>
                <w:rFonts w:ascii="Times New Roman" w:hAnsi="Times New Roman" w:cs="Times New Roman"/>
                <w:sz w:val="28"/>
                <w:szCs w:val="28"/>
              </w:rPr>
              <w:t xml:space="preserve">- 38673,056 </w:t>
            </w:r>
            <w:r w:rsidRPr="00EA3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2025 год </w:t>
            </w:r>
            <w:r w:rsidR="00EA3F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3FC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53125,718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8B2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EA3FCC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2026 год - 30913,310 тыс. рублей;</w:t>
            </w:r>
          </w:p>
          <w:p w:rsidR="007C66AA" w:rsidRPr="00EA3FCC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2027 год - 30913,310 тыс. рублей.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подпрограмме «Искусство» объем бюджетных ассигнований составляет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212206,426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в том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числе по годам реализации: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- 10487,647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- 10414,693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- 9029,247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- 10889,159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- 12869,103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- 17677,202 тыс. рублей.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- 14207,530 тыс. рублей</w:t>
            </w:r>
            <w:r w:rsidRPr="007C66AA">
              <w:rPr>
                <w:sz w:val="28"/>
                <w:szCs w:val="28"/>
              </w:rPr>
              <w:t>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- 22426,333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- 22288,448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 xml:space="preserve">- 23206,874 </w:t>
            </w:r>
            <w:r w:rsidRPr="00B22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</w:t>
            </w:r>
            <w:r w:rsidR="00B22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22902,014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7C66AA" w:rsidRPr="00B225A3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2026 год - 17904,088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2027 год - 17904,088 тыс. рублей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подпрограмме «Наследие» объем бюджетных ассигнований составляет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178857,706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рублей, в том числе по годам реализации: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- 7714,434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- 7199,973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- 8713,960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- 10218,519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- 11286,524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- 18981,124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- 13341,094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- 14811,248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- 14882,500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 xml:space="preserve">15466,182 </w:t>
            </w:r>
            <w:r w:rsidRPr="00B22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</w:t>
            </w:r>
            <w:r w:rsidR="00B22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30223,704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7C66AA" w:rsidRPr="00B225A3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2026 год - 13009,222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2026 год - 13009,222 тыс. рублей.</w:t>
            </w:r>
          </w:p>
        </w:tc>
      </w:tr>
      <w:tr w:rsidR="007C66AA" w:rsidRPr="007C66AA" w:rsidTr="00EA3F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 укрепление единого культурного пространства района; 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уровня доступности культурных благ независимо от размера доходов, социального статуса и места проживания; формирование культурной среды,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отвечающей растущим потребностям личности и общества, повышение качества, разнообразия и эффективности услуг в сфере культуры; 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стимулирование потребления культурных благ; 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 и Интернет-ресурсов;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7C66AA" w:rsidRPr="007C66AA" w:rsidRDefault="007C66AA" w:rsidP="007C66AA">
      <w:pPr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 сферы реализации муниципальной программы, основные проблемы и прогноз ее развития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повышения качества жизни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 реализации муниципальной программы руководствоваться положениями: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Указа Президента Российской Федерации от 09.05.2017 № 203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«О Стратегии развития информационного общества в Российской Федерации на 2017-2030 годы»;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Федерального Закона от 11.08.1995 № 135-ФЗ «О благотворительной деятельности и добровольчестве (волонтёрстве)».</w:t>
      </w: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>(абзац изменен в соответствии с постановлением Администрации Поныровского района Курской области от 28.12.2020 № 614)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сочетание при решении проблемных вопросов развития культуры, мобилизации бюджетных источников финансирования с развитием платных услуг, привлечением спонсорских средств и участием в грантах;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развитие добровольчества (волонтёрства) и благотворительности.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культуры Поныровского района включает в себя: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hAnsi="Times New Roman"/>
          <w:sz w:val="28"/>
          <w:szCs w:val="28"/>
        </w:rPr>
        <w:t>ОБОУ ДО «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Поныровскую детскую школу искусств»;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МКУК «Поныровский центр культуры и досуга» с 13 филиалами;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МКУК «Межпоселенческая библиотека» с 13 филиалами;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3 коллектива имеют звание «Народный».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Вместе с тем многие проблемы пока остаются нерешенными.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29.12.1994 № 78-ФЗ «О библиотечном деле»;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22.08.1996 № 126-ФЗ «О государственной поддержке кинематографии Российской Федерации»;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25.06.2002 № 7Э-ФЗ «Об объектах культурного наследия (памятниках истории и культуры) народов Российской Федерации»;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Стратегия социально-экономического развития Курской области на период до 2020 года, одобренная постановлением Курской областной Думы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от 24.05.2007 № 381-1УОД;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Курской области от 05.03.2004 № 9-ЗКО «О культуре»;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Курской области от 01.03.2004 № 6-ЗКО «О библиотечном деле Курской области»;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Курской области от 29.12.2005 № 120-ЗКО «Об объектах культурного наследия Курской области»;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их числе: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снижение культурно-образовательного уровня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недостаточный объём финансирования поддержки творческих коллективов;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культурного и духовного наследия Поныровского района;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максимальной доступности для широких слоев населения лучших образцов культуры и искусства;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укрепление материально-технической базы учреждений культуры; повышение социального статуса работников культуры (уровень доходов,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общественное признание), системы подготовки кадров и их социального обеспечения;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повышение качества работы культурно - досуговых учреждений;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2.2. Цель, задачи и ожидаемые результаты.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цели муниципальной программы - реализация стратегической роли культуры как духовно-нравственного основания развития личности и государственного единства российского общества будет осуществляться путем решения задач в рамках соответствующих подпрограмм.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Решение указанных задач будет обеспечено посредством реализации подпрограммы «Наследие» и подпрограммы «Искусство», включающих: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Для решения этой задачи планируется: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реализация мер по развитию информатизации отрасли;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поддержка приоритетных инновационных проектов;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Решение указанных задач и достижение главной цели Программы позволит к 2027 году достигнуть следующих основных результатов: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достижение необходимого уровня эффективности государственно¬-правового регулирования отрасли;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благоприятных условий для улучшения культурно¬-досугового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Важнейшими условиями успешной реализации Программы будут являться: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придания нового современного облика учреждениям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привлечение внебюджетных источников финансирования для реализации проектов в сфере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2.3. Показатели достижения целей и решения задач.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Система показателей Программы включает взаимодополняющие друг друга индикаторы и цели, указанные в Программе и подпрограммах.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Pr="00B225A3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1. 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 «Прирост количества культурно-просветительских мероприятий, проведенных организациями культуры в образовательных учреждениях, по сравнению с 2024 годом» (в процентах).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культурно¬-просветительских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4.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 1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2.4. Сроки и этапы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Программы будет осуществляться в один этап с 2015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по 2027 годы.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редакции постановления Администрации Поныровского района Курской области 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от 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12.02.2025</w:t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№ 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56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Программы предполагается реализация основных мероприятий, выделенных в структуре подпрограмм: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Подпрограмму 1 «Искусство» составляют следующее основное мероприятие: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1.1. Организация культурно-досуговой деятельности.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 включает одно основное мероприятие: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2.1. «Развитие библиотечного дела».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2.2. «Сохранение объектов культурного наследия»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2.3.  «Региональный проект «Семейные ценности и инфраструктура культуры» Создание модельных библиотек»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основных мероприятий Программы приведен в Приложении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№ 2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(муниципального) регулирования.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Меры государственного (муниципального) регулирования не установлены.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по этапам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редакции постановления Администрации Поныровского района Курской области 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от 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12.02.2025</w:t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№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56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поселения района осуществляют мероприятия в рамках муниципальной программы по следующим направлениям: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технической базы указанных учреждений.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выделения подпрограмм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подотраслей отрасли культуры, отнесенных к сфере реализации Программы, в ее составе выделяются подпрограммы: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 направлена на: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системы кинообслуживания населения района;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2 «Наследие» направлена на повышение доступности и качества библиотечных услуг.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9. Обоснование объема финансовых ресурсов, необходимых для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бюджетных ассигнований на реализацию Программы составляет </w:t>
      </w:r>
      <w:r w:rsidR="00B225A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486887,606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 по годам реализации: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2015 год - 27978,907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2016 год - 28299,898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2017 год - 28673,409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2018 год - 33318,794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2019 год - 38110,967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2020 год - 51655,670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2021 год - 42825,028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2022 год - 44409,122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2023 год - 37990,417 тыс. рублей;</w:t>
      </w:r>
    </w:p>
    <w:p w:rsidR="007C66AA" w:rsidRPr="00B225A3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- </w:t>
      </w:r>
      <w:r w:rsidRPr="00B225A3">
        <w:rPr>
          <w:rFonts w:ascii="Times New Roman" w:eastAsia="Times New Roman" w:hAnsi="Times New Roman" w:cs="Times New Roman"/>
          <w:bCs/>
          <w:sz w:val="28"/>
          <w:szCs w:val="28"/>
        </w:rPr>
        <w:t>38673,056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 </w:t>
      </w:r>
      <w:r w:rsidR="00B225A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25A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53125,718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2026 год - 30913,310 тыс. рублей;</w:t>
      </w:r>
    </w:p>
    <w:p w:rsidR="007C66AA" w:rsidRPr="00B225A3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5A3">
        <w:rPr>
          <w:rFonts w:ascii="Times New Roman" w:eastAsia="Times New Roman" w:hAnsi="Times New Roman" w:cs="Times New Roman"/>
          <w:bCs/>
          <w:sz w:val="28"/>
          <w:szCs w:val="28"/>
        </w:rPr>
        <w:t>2027 год - 30913,310 тыс. рублей.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10. Анализ рисков реализации муниципальной программы и описание мер управления рисками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значение,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Для минимизации воздействия данной группы рисков планируется: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ограничения финансовых рисков выступают: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привлечение внебюджетного финансирования.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Макроэкономические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Риски данной группы связаны с неэффективным управлением реализацией Программы, низкой эффективностью взаимодействия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Основными условиями минимизации административных рисков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эффективной системы управления реализацией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регулярная публикация отчетов о ходе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эффективности, взаимодействия участников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мониторингов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своевременная корректировка мероприятий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36.3pt" o:ole="">
            <v:imagedata r:id="rId7" o:title=""/>
          </v:shape>
          <o:OLEObject Type="Embed" ProgID="Equation.3" ShapeID="_x0000_i1025" DrawAspect="Content" ObjectID="_1805178672" r:id="rId8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Ei – степень достижения i - показателя программы (процентов);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Tfi – фактическое значение показателя;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TNi – установленное программой целевое значение показателя.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2pt;height:51.35pt" o:ole="">
            <v:imagedata r:id="rId9" o:title=""/>
          </v:shape>
          <o:OLEObject Type="Embed" ProgID="Equation.3" ShapeID="_x0000_i1026" DrawAspect="Content" ObjectID="_1805178673" r:id="rId10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E - результативность реализации программы (процентов);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n - количество показателей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 степени достижения запланированных результатов программы, устанавливаются следующие критерии: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Расчет степени соответствия фактических затрат местного бюджета на реализацию программы запланированному уровню производится по следующей формуле: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8.9pt;height:31.3pt" o:ole="">
            <v:imagedata r:id="rId11" o:title=""/>
          </v:shape>
          <o:OLEObject Type="Embed" ProgID="Equation.3" ShapeID="_x0000_i1027" DrawAspect="Content" ObjectID="_1805178674" r:id="rId12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 – полнота использования бюджетных средств;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ЗФ – фактические расходы местного бюджета на реализацию программы в соответствующем периоде;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ЗП – запланированные местным бюджетом расходы на реализацию программы в соответствующей периоде.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оценки,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3pt;height:31.3pt" o:ole="">
            <v:imagedata r:id="rId13" o:title=""/>
          </v:shape>
          <o:OLEObject Type="Embed" ProgID="Equation.3" ShapeID="_x0000_i1028" DrawAspect="Content" ObjectID="_1805178675" r:id="rId14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Э – эффективность использования средств местного бюджета;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 – показатель полноты использования бюджетных средств;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E – показатель результативности реализации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7C66AA" w:rsidRPr="007C66AA" w:rsidTr="00EA3F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исполнитель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7C66AA" w:rsidRPr="007C66AA" w:rsidTr="00EA3F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7C66AA" w:rsidRPr="007C66AA" w:rsidTr="00EA3F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7C66AA" w:rsidRPr="007C66AA" w:rsidTr="00EA3FCC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конституционного права граждан на участие в культурной жизни района</w:t>
            </w:r>
          </w:p>
          <w:p w:rsidR="007C66AA" w:rsidRPr="007C66AA" w:rsidRDefault="007C66AA" w:rsidP="00497C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7C66AA" w:rsidRPr="007C66AA" w:rsidTr="00EA3F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удовлетворение культурных, познавательных потребностей населения;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сохранения и развития системы кинообслуживания населения района;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7C66AA" w:rsidRPr="007C66AA" w:rsidTr="00EA3FCC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индикаторы и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среднее число зрителей на мероприятиях концертной организации в расчёте на 1000 человек;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среднее число участников клубных формирований в расчете на 1 тыс. человек населения;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среднее число посещений киносеансов в расчете на 1 человека</w:t>
            </w:r>
          </w:p>
        </w:tc>
      </w:tr>
      <w:tr w:rsidR="007C66AA" w:rsidRPr="007C66AA" w:rsidTr="00EA3F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и сроки реализации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2015 – </w:t>
            </w:r>
            <w:r w:rsidRPr="00B22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2027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годы, в один этап</w:t>
            </w:r>
          </w:p>
        </w:tc>
      </w:tr>
      <w:tr w:rsidR="007C66AA" w:rsidRPr="007C66AA" w:rsidTr="00EA3F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бюджетных ассигнований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объем бюджетных ассигнований на реализацию подпрограммы составляет </w:t>
            </w:r>
            <w:r w:rsidR="00B225A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212206,426</w:t>
            </w:r>
            <w:r w:rsidRPr="007C66A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рублей.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Бюджетные ассигнования на реализацию подпрограммы по годам распределяются в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следующих объемах: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- 10487,647 тыс. рублей;</w:t>
            </w:r>
          </w:p>
          <w:p w:rsidR="007C66AA" w:rsidRPr="007C66AA" w:rsidRDefault="007C66AA" w:rsidP="00497C9B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- 10414,693 тыс. рублей;</w:t>
            </w:r>
          </w:p>
          <w:p w:rsidR="007C66AA" w:rsidRPr="007C66AA" w:rsidRDefault="007C66AA" w:rsidP="00497C9B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- 9029,247тыс. рублей;</w:t>
            </w:r>
          </w:p>
          <w:p w:rsidR="007C66AA" w:rsidRPr="007C66AA" w:rsidRDefault="007C66AA" w:rsidP="00497C9B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- 10889,159 тыс. рублей;</w:t>
            </w:r>
          </w:p>
          <w:p w:rsidR="007C66AA" w:rsidRPr="007C66AA" w:rsidRDefault="007C66AA" w:rsidP="00497C9B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- 12869,103 тыс. рублей;</w:t>
            </w:r>
          </w:p>
          <w:p w:rsidR="007C66AA" w:rsidRPr="007C66AA" w:rsidRDefault="007C66AA" w:rsidP="00497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- 17677,202 тыс. рублей;</w:t>
            </w:r>
          </w:p>
          <w:p w:rsidR="007C66AA" w:rsidRPr="007C66AA" w:rsidRDefault="007C66AA" w:rsidP="00497C9B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- 14207,530 тыс. рублей</w:t>
            </w:r>
            <w:r w:rsidRPr="007C66AA">
              <w:t>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- 22426,333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- 22288,448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 xml:space="preserve">23206,874 </w:t>
            </w:r>
            <w:r w:rsidRPr="00B22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</w:t>
            </w:r>
            <w:r w:rsidR="00B22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22902,014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C66AA" w:rsidRPr="00B225A3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</w:t>
            </w: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д - 17904,088 тыс. рублей;</w:t>
            </w:r>
          </w:p>
          <w:p w:rsidR="007C66AA" w:rsidRPr="00B225A3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2027 год - 17904,088 тыс. рублей.</w:t>
            </w:r>
          </w:p>
          <w:p w:rsidR="007C66AA" w:rsidRPr="007C66AA" w:rsidRDefault="007C66AA" w:rsidP="00497C9B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7C66AA" w:rsidRPr="007C66AA" w:rsidTr="00EA3FCC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Ожидаемые результаты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 уровень качества доступности услуг учреждений культурно - досугового типа;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района.</w:t>
            </w:r>
          </w:p>
        </w:tc>
      </w:tr>
    </w:tbl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Деятельность по обеспечению прав граждан на участие в культурной жизни осуществляется путем сохранения лучших традиций отечественного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реализации подпрограммы охватывает: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сферы кинообслуживания населения района.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результате к 2026 году прогнозируется: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привлечение населения в клубные формирования;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традиционных культурно-массовых мероприятий;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 реализация инновационных творческих проектов.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увеличение среднего числа зрителей на массовых мероприятиях.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районе работает 1 стационарная киноустановка в Поныровском центре и культуры, 5 сельских и 1 комплект передвижного видеопроекционного оборудования.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Организовываются фестивали для детей, подростков и молодежи: Фестиваль «Сталкер», «II Международный фестиваль правильного кино», тематический кинопоказ, посвященный десятой годовщине воссоединения Крыма с Россией, тематический кинопоказ, посвященный Дню Победы, «Знание.Кино».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является сеть учреждений культурно-досугового типа.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Поныровском районе функционирует 14 учреждений культурно-досугового типа, из них 13 (93% от общей численности) учреждений в сельской местности. Учреждения культурно-досугового типа включают: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МКУК «Поныровский центр культуры и досуга»</w:t>
      </w:r>
      <w:r w:rsidRPr="007C66AA">
        <w:rPr>
          <w:rFonts w:ascii="Times New Roman" w:hAnsi="Times New Roman" w:cs="Times New Roman"/>
          <w:sz w:val="28"/>
          <w:szCs w:val="28"/>
        </w:rPr>
        <w:t xml:space="preserve"> и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13 филиалов.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Система пропаганды народного творчества включает в себя областные фестивали, проводимые под эгидой министерства культуры Курской области, а также праздники и конкурсы по различным жанрам любительского художественного творчества.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 2024 года в учреждениях культурно-досугового типа реализовывается проект «Пушкинская карта», направленный на привлечение подростков и молодежи к участию в тематических мероприятиях и мастер-классах.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Главные приоритеты государственной политики в сфере Подпрограммы,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2.1 раздела 2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определены приоритетные направления культурного развития, которые относятся и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к сфере реализации Подпрограммы 1.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сохранение и развитие культурного наследия.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 учетом указанных приоритетов целью Подпрограммы 1 является обеспечение прав граждан на участие в культурной жизни.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Достижение установленной цели потребует решения следующих задач: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сохранения и развития кинообслуживания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Показателями реализации подпрограммы выступают: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среднее число посещений киносеансов в расчете на 1 человека.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качестве индикаторов оценки решения задач подпрограммы, предполагается использовать показатели, характеризующие выполнение входящих в нее основных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Основными ожидаемыми результатами реализации подпрограммы 1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высокий уровень качества и доступности услуг Поныровского центра культуры и досуга, осуществляющего кинопоказ;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Срок и этапы реализации подпрограммы: 2015 - 2027 годы, в один этап.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3. Характеристика основных мероприятий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подпрограммы планируется осуществление следующих основного мероприятия - организация культурно-досуговой деятельности.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1.1. «Организация культурно-досуговой деятельности»: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Выполнение данного основного мероприятия включает: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указанного основного мероприятия планируется: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 - технической базы учреждений;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обеспечение оказания культурно-досуговых услуг населению;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поддержка проектов, направленных на развитие сельской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и обновление материально-технической базы культурно-досуговых учреждений, находящихся в муниципальных районах и сельской местности;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других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направлено на достижение следующих показателей: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Результатами реализации основного мероприятия станут: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 высокий уровень качества и доступности услуг по кинообслуживанию;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высокий уровень качества и доступности культурно-досуговых услуг;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будет реализоваться на протяжении всего периода действия Программы с 2015 по 2027 годы, в одном этапе.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Исполнителем основного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Характеристика мер государственного (муниципального) регулирования.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по этапам реализации муниципальной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Участие предприятий и иных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подпрограммы осуществляется за счет средств бюджетных ассигнований.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225A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212206,426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 по годам распределяется в следующих объемах: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2015 год - 10487,647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2016 год - 10414,693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2017 год - 9029,247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2018 год - 10889,159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2019 год - 12869,103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2020 год - 17677,202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2021 год - 14207,530 тыс. рублей;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2022 год - 22426,333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2023 год - 22288,448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</w:t>
      </w:r>
      <w:r w:rsidRPr="00B225A3">
        <w:rPr>
          <w:rFonts w:ascii="Times New Roman" w:eastAsia="Times New Roman" w:hAnsi="Times New Roman" w:cs="Times New Roman"/>
          <w:bCs/>
          <w:sz w:val="28"/>
          <w:szCs w:val="28"/>
        </w:rPr>
        <w:t>- 23206,874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 </w:t>
      </w:r>
      <w:r w:rsidR="00B225A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25A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22902,014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7C66AA" w:rsidRPr="00B225A3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2026 год </w:t>
      </w:r>
      <w:r w:rsidRPr="00B225A3">
        <w:rPr>
          <w:rFonts w:ascii="Times New Roman" w:eastAsia="Times New Roman" w:hAnsi="Times New Roman" w:cs="Times New Roman"/>
          <w:bCs/>
          <w:sz w:val="28"/>
          <w:szCs w:val="28"/>
        </w:rPr>
        <w:t>- 17904,088 тыс. рублей;</w:t>
      </w:r>
    </w:p>
    <w:p w:rsidR="007C66AA" w:rsidRPr="00B225A3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5A3">
        <w:rPr>
          <w:rFonts w:ascii="Times New Roman" w:eastAsia="Times New Roman" w:hAnsi="Times New Roman" w:cs="Times New Roman"/>
          <w:bCs/>
          <w:sz w:val="28"/>
          <w:szCs w:val="28"/>
        </w:rPr>
        <w:t>2027 год - 17904,088 тыс. рублей.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подпрограммы за счет средств бюджетных ассигнований представлено в Приложении № 4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ограничения финансовых рисков выступают: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привлечение внебюджетного финансирования.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Макроэкономические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Основными условиями минимизации административных рисков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эффективной системы управления реализацией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регулярная публикация отчетов о ходе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мониторингов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своевременная корректировка мероприятий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2 «Наследие» муниципальной программы Поныровского района Курской области 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«Наследие» муниципальной программы Поныровского района Курской области 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сохранность культурного и исторического наследия;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доступа населения к культурным ценностям и информации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 и использования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доступности и качества библиотечных услуг;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индикаторы и показатели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охват населения библиотечным обслуживанием, процент;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среднее число книговыдач в расчете на 1 тыс. человек населения, тыс. экз.; 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Этапы и сроки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B225A3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2015 - 2027 годы, в один этап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объем бюджетных ассигнований на реализацию подпрограммы составляет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178857,706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- 7714,434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- 7199,973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- 8713,960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- 10218,519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- 11286,524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- 18981,124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- 13341,094 тыс. рублей;</w:t>
            </w:r>
          </w:p>
          <w:p w:rsidR="00497C9B" w:rsidRPr="00497C9B" w:rsidRDefault="00497C9B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9B">
              <w:rPr>
                <w:rFonts w:ascii="Times New Roman" w:hAnsi="Times New Roman" w:cs="Times New Roman"/>
                <w:sz w:val="28"/>
                <w:szCs w:val="28"/>
              </w:rPr>
              <w:t>2022 год – 14811,248 тыс. рублей;</w:t>
            </w:r>
          </w:p>
          <w:p w:rsidR="00497C9B" w:rsidRDefault="00497C9B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9B">
              <w:rPr>
                <w:rFonts w:ascii="Times New Roman" w:hAnsi="Times New Roman" w:cs="Times New Roman"/>
                <w:sz w:val="28"/>
                <w:szCs w:val="28"/>
              </w:rPr>
              <w:t>2023 год – 14882,500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6AA" w:rsidRPr="007C66AA" w:rsidRDefault="007C66AA" w:rsidP="00497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 xml:space="preserve">15466,182 </w:t>
            </w:r>
            <w:r w:rsidRPr="00B225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B22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30223,704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B225A3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</w:t>
            </w: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год - 13009,222 тыс. рублей;</w:t>
            </w:r>
          </w:p>
          <w:p w:rsidR="007C66AA" w:rsidRPr="00B225A3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A3">
              <w:rPr>
                <w:rFonts w:ascii="Times New Roman" w:hAnsi="Times New Roman" w:cs="Times New Roman"/>
                <w:sz w:val="28"/>
                <w:szCs w:val="28"/>
              </w:rPr>
              <w:t>2027 год - 13009,222 тыс. рублей.</w:t>
            </w:r>
          </w:p>
          <w:p w:rsidR="007C66AA" w:rsidRPr="007C66AA" w:rsidRDefault="007C66AA" w:rsidP="007C66AA">
            <w:pPr>
              <w:widowControl w:val="0"/>
              <w:tabs>
                <w:tab w:val="left" w:pos="9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7C66AA" w:rsidRPr="007C66AA" w:rsidTr="00EA3FC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высокий уровень качества и доступности услуг библиотек, 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улучшение укомплектованности библиотечных фондов;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 уровень сохранности и эффективности использования библиотечных фондов;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материально-технической базы библиотек;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оптимизация и модернизация бюджетной сети библиотек</w:t>
            </w:r>
          </w:p>
        </w:tc>
      </w:tr>
    </w:tbl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Характеристика сферы реализации </w:t>
      </w:r>
      <w:r w:rsidRPr="007C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подпрограммы, </w:t>
      </w: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 1 Программы «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доступности и качества библиотечных услуг»</w:t>
      </w:r>
      <w:r w:rsidRPr="007C66AA">
        <w:rPr>
          <w:rFonts w:ascii="Times New Roman" w:hAnsi="Times New Roman" w:cs="Times New Roman"/>
          <w:sz w:val="28"/>
          <w:szCs w:val="28"/>
        </w:rPr>
        <w:t xml:space="preserve">. Сфера реализации подпрограммы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«Сохранение и развитие библиотечного обслуживания населения» </w:t>
      </w:r>
      <w:r w:rsidRPr="007C66AA">
        <w:rPr>
          <w:rFonts w:ascii="Times New Roman" w:hAnsi="Times New Roman" w:cs="Times New Roman"/>
          <w:sz w:val="28"/>
          <w:szCs w:val="28"/>
        </w:rPr>
        <w:t>охватывает: развитие библиотечного дела;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 (альтернативная версия:   создание условий для устойчивого развития библиотечной сети Поныровского района,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Развитие библиотечного дела основано на следующих принципах: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сохранение российской культуры, традиционных ценностей в интересах национальной безопасности, укрепления единства нации, политической и социальной стабильности;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создание условий, способствующих всестороннему духовному, нравственному, интеллектуальному и творческому развитию детей и подростков, воспитанию в них патриотизма, гражданственности и уважения к старшим;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качества жизни через обеспечение прав граждан на доступ к объективной, достоверной и безопасной информации посредством библиотечного обслуживания;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свободы выбора способов и в средствах доступа к информации и получения знаний в цифровом (электронном) и бумажном виде;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максимальной актуальности, полноты, открытости, достоверности и доступности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- обеспечение развития информационной инфраструктуры для равного доступа к государственным (муниципальным) услугам, информации о культурной, духовной, научной, экономической, экономической жизни общества, пространству знаний в электронной среде;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сохранение и развитие библиотек как площадок офлайн коммуникаций;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защиты приоритетов государства и интересов граждан в информационной сфере, предоставление информации и услуг, способствующих поддержанию высокого культурного и образовательного уровня граждан Российской Федерации;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необходимость развития механизмов межотраслевого взаимодействия и координации деятельности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соответствующих общественных, научных, образовательных организаций, институтов гражданского общества и экспертного сообщества.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организация и стимулирование процесса модернизации библиотек и библиотечного дела в целом;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содействие созданию инфраструктуры библиотечного дела.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модернизация библиотечной системы района;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развитие и сохранение библиотечного фонда;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развитие информационных технологий и цифровая трансформация деятельности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равного и свободного доступа граждан к достоверной информации и знаниям;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кадровое обеспечение развития библиотечного дела;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научное и методическое обеспечение деятельности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2751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 Поныровском районе принимаются меры по обеспечению библиотек новыми изданиями. В 2012 - 2014 годах в библиотеки района было приобретено более 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Библиотечное обслуживание жителей Поныровского района осуществляет МКУК «Межпоселенческая библиотека» с 13 филиалами. Процент охвата населения района библиотечным обслуживанием составляет 72% (средне областной показатель – 46,8%).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Вопросы модернизации библиотек района также являются одними из приоритетных. На протяжении нескольких лет реализуются мероприятия по созданию в Поныровском районе модельных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1270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</w:t>
      </w: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lastRenderedPageBreak/>
        <w:t>результатов подпрограммы, сроков и этапов реализации 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1270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Достижение данной цели потребует решения следующих задач: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доступности и качества библиотечных услуг; 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рост среднего числа документовыдач в расчете на 1 тыс. человек населения;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новых поступлений документов в фонды муниципальных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базы, системы требований и нормативов по обеспечению развития и модернизации муниципальных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участие в федеральных ведомственных и региональных проектах, позволяющих решить ключевые проблемы деятельности библиотек, в том числе проблемы комплектования и сохранности библиотечных фондов;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проведение мониторингов и исследований по проблемам организации и развитию деятельности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внедрение и развитие в работу муниципальных библиотек информационно-коммуникацинных систем и платформ федерального, регионального и корпоративного уровней;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внедрение профессиональных стандартов и компетенций, подготовка и переподготовка кадров библиотечной отрасли;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и развитие системы научной и методической поддержки деятельности муниципальных библиотек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В качестве индикаторов успешности,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высокий уровень качества и доступности услуг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улучшение укомплектованности библиотечных фондов;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высокий уровень сохранности и эффективности использования библиотечных фондов;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 xml:space="preserve">- укрепление материально-технической базы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заработной платы работников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оптимизация и модернизация бюджетной сети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рост посещений массовых мероприятий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поступлений новых документов в библиотечные фонды муниципальных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рост доли библиотек, соответствующих требования и нормативам ресурсного обеспечения;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доли библиотек с возможностями широкополостного доступа к сети «Интернет»;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создание модернизированных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доли молодых специалистов в общей численности основного персонала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Сроки и этапы реализации: 2015 – </w:t>
      </w:r>
      <w:r w:rsidRPr="00B225A3">
        <w:rPr>
          <w:rFonts w:ascii="Times New Roman" w:hAnsi="Times New Roman" w:cs="Times New Roman"/>
          <w:sz w:val="28"/>
          <w:szCs w:val="28"/>
        </w:rPr>
        <w:t xml:space="preserve">2027 </w:t>
      </w:r>
      <w:r w:rsidRPr="007C66AA">
        <w:rPr>
          <w:rFonts w:ascii="Times New Roman" w:hAnsi="Times New Roman" w:cs="Times New Roman"/>
          <w:sz w:val="28"/>
          <w:szCs w:val="28"/>
        </w:rPr>
        <w:t>гг., в один этап.</w:t>
      </w:r>
    </w:p>
    <w:p w:rsidR="007C66AA" w:rsidRPr="007C66AA" w:rsidRDefault="007C66AA" w:rsidP="007C66AA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t>3. Характеристика основных мероприятий подпрограммы</w:t>
      </w:r>
    </w:p>
    <w:p w:rsidR="007C66AA" w:rsidRPr="007C66AA" w:rsidRDefault="007C66AA" w:rsidP="007C66AA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8"/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2.1. «Развитие библиотечного дела»</w:t>
      </w:r>
      <w:bookmarkEnd w:id="1"/>
      <w:r w:rsidRPr="007C66AA">
        <w:rPr>
          <w:rFonts w:ascii="Times New Roman" w:hAnsi="Times New Roman" w:cs="Times New Roman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обеспечение финансирования муниципальных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обеспечение соблюдения требований доступной среды для людей с особенностями развития и формирование инклюзивного библиотечного пространства;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специализированного обслуживания, а также обслуживания детей и молодёжи;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реализация мероприятий и проектов, направленных на поддержку чтения, включающих развитие рекомендательной и библиографической деятельности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разработка библиотеками собственных краеведческих информационных ресурсов;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развитие цифрового присутствия библиотек в физическом пространстве внешней среды через инфокиоски и другие визуальные и звуковые элементы;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проактивного подхода к обслуживанию пользователей библиотек, направленного на опережение потребности читателя;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информационной и библиотечной культуры пользователей;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обеспечение библиотек средствами противопожарной защиты, проведение профилактических противопожарных мероприятий;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проведение косметического и капитального ремонта помещений </w:t>
      </w:r>
      <w:r w:rsidRPr="007C66AA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информатизацию библиотечной деятельности.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направлено на достижение норм материального, ресурсного, технического обеспечения деятельности библиотек в условиях стационарного и внестационарного обслуживания, включая формирование инклюзивного пространства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охват населения библиотечным обслуживанием;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среднее число книговыдач в расчете на 1 тыс. человек населения;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Результатами реализации основного мероприятия станут: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устойчивое развитие библиотечной сети Поныровского района;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расширение доступа граждан к достоверной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формирование высокой культуры чтения и информационной культуры граждан;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цифровой среды библиотеки, ориентированной на потребности разных групп населения;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встраивание библиотек в цифровую среду;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пополнение фондов библиотек электронными документами, российскими и зарубежными удалёнными информационными ресурсами (базами данных, электронными библиотеками, включая НЭБ, НЭДБ и прочие);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рост востребованности библиотек у населения;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качества и разнообразия библиотечных услуг;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средств, направляемых на библиотечное дело;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Программы с </w:t>
      </w:r>
      <w:r w:rsidRPr="007C66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2015 </w:t>
      </w:r>
      <w:r w:rsidRPr="007C66AA">
        <w:rPr>
          <w:rFonts w:ascii="Times New Roman" w:hAnsi="Times New Roman" w:cs="Times New Roman"/>
          <w:sz w:val="28"/>
          <w:szCs w:val="28"/>
        </w:rPr>
        <w:t xml:space="preserve">по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7C66A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C66AA" w:rsidRPr="007C66AA" w:rsidRDefault="007C66AA" w:rsidP="007C66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основного мероприятия в части государственной поддержки сохранения и продвижения библиотечного дела на районном уровне является отдел культуры, по делам молодежи, ФК и спорту администрации Поныровского района.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2.2. «Сохранение объектов культурного наследия»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 обеспечение физической сохранности и сохранение историко-культурной ценности объектов культурного наследия;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проведение работ по разработке проектов зон охраны объектов культурного наследия;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- проведение работ по сохранению объектов культурного наследия.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направлено на достижение следующих показателей: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объектов культурного наследия, в отношении которых разработаны проекты зон охраны объектов культурного наследия;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объектов культурного наследия, в отношении которых проведены работы по их сохранению.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Программы - с </w:t>
      </w:r>
      <w:r w:rsidRPr="007C66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2015 </w:t>
      </w:r>
      <w:r w:rsidRPr="007C66AA">
        <w:rPr>
          <w:rFonts w:ascii="Times New Roman" w:hAnsi="Times New Roman" w:cs="Times New Roman"/>
          <w:sz w:val="28"/>
          <w:szCs w:val="28"/>
        </w:rPr>
        <w:t xml:space="preserve">по </w:t>
      </w:r>
      <w:r w:rsidRPr="00B225A3">
        <w:rPr>
          <w:rFonts w:ascii="Times New Roman" w:hAnsi="Times New Roman" w:cs="Times New Roman"/>
          <w:sz w:val="28"/>
          <w:szCs w:val="28"/>
        </w:rPr>
        <w:t xml:space="preserve">2027 </w:t>
      </w:r>
      <w:r w:rsidRPr="007C66AA">
        <w:rPr>
          <w:rFonts w:ascii="Times New Roman" w:hAnsi="Times New Roman" w:cs="Times New Roman"/>
          <w:sz w:val="28"/>
          <w:szCs w:val="28"/>
        </w:rPr>
        <w:t>годы.</w:t>
      </w:r>
    </w:p>
    <w:p w:rsidR="007C66AA" w:rsidRPr="007C66AA" w:rsidRDefault="007C66AA" w:rsidP="007C66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основного мероприятия в части государственной поддержки сохранения объектов культурного наследия на районном уровне является отдел культуры, по делам молодежи, ФК и спорту администрации Поныровского района.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2.3. «Региональный проект «Семейные ценности и инфраструктура культуры» Создание модельных библиотек».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Модельная муниципальная библиотека - муниципальная библиотека, оснащенная высокоскоростным широкополосным доступом к сети «Интернет», доступом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с ограниченными возможностями здоровья. На базе модернизированных библиотек формируются единые информационные, культурно-досуговые и образовательные пространства, в т.ч. для проведения семейного досуга.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 благоустройство территорий;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ремонт объектов недвижимого имущества;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переоснащение муниципальных библиотек по модельному стандарту;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увеличение объемов комплектования книжных фондов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направлено на достижение следующих показателей: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посещаемости пользователями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книговыдач в расчете на 1 тыс. человек населения;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Результатами реализации основного мероприятия станут: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- создание более комфортных условий для пользователей;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уровня комплектования книжных фондов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рост востребованности библиотек у населения;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качества и разнообразия библиотечных услуг;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</w:t>
      </w:r>
      <w:r w:rsidRPr="00B225A3">
        <w:rPr>
          <w:rFonts w:ascii="Times New Roman" w:hAnsi="Times New Roman" w:cs="Times New Roman"/>
          <w:sz w:val="28"/>
          <w:szCs w:val="28"/>
        </w:rPr>
        <w:t xml:space="preserve">Программы с </w:t>
      </w:r>
      <w:r w:rsidRPr="00B225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2025 </w:t>
      </w:r>
      <w:r w:rsidRPr="00B225A3">
        <w:rPr>
          <w:rFonts w:ascii="Times New Roman" w:hAnsi="Times New Roman" w:cs="Times New Roman"/>
          <w:sz w:val="28"/>
          <w:szCs w:val="28"/>
        </w:rPr>
        <w:t>по 2027 годы.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Исполнителем основного мероприятия в части государственной поддержки сохранения и </w:t>
      </w:r>
      <w:r w:rsidRPr="007C66AA">
        <w:rPr>
          <w:rFonts w:ascii="Times New Roman" w:hAnsi="Times New Roman" w:cs="Times New Roman"/>
          <w:sz w:val="28"/>
          <w:szCs w:val="28"/>
        </w:rPr>
        <w:t xml:space="preserve">регионального проекта «Семейные ценности и инфраструктура культуры» и создание модельных библиотек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районном уровне является отдел культуры, по делам молодежи, ФК и спорту администрации Поныровского района.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4. Характеристика мер государственного (муниципального) регулирования.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7C66AA" w:rsidRPr="007C66AA" w:rsidRDefault="007C66AA" w:rsidP="007C66AA">
      <w:pPr>
        <w:widowControl w:val="0"/>
        <w:tabs>
          <w:tab w:val="left" w:pos="0"/>
          <w:tab w:val="left" w:pos="333"/>
        </w:tabs>
        <w:spacing w:after="0" w:line="240" w:lineRule="auto"/>
        <w:ind w:right="-1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3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t>5. Прогноз сводных показателей муниципальных заданий по этапам реализации муниципальной 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333"/>
        </w:tabs>
        <w:spacing w:after="0" w:line="240" w:lineRule="auto"/>
        <w:ind w:right="-1" w:firstLine="709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3"/>
      <w:r w:rsidRPr="007C66AA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"/>
      <w:r w:rsidRPr="007C66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Участие предприятий и иных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униципальными образованиями Курской области в рамках участия в реализации подпрограммы.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bookmark25"/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</w:t>
      </w:r>
      <w:bookmarkStart w:id="4" w:name="bookmark26"/>
      <w:bookmarkEnd w:id="3"/>
      <w:r w:rsidRPr="007C66A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4"/>
      <w:r w:rsidRPr="007C66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осуществляется за счет средств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ассигнований</w:t>
      </w:r>
      <w:r w:rsidRPr="007C66AA">
        <w:rPr>
          <w:rFonts w:ascii="Times New Roman" w:hAnsi="Times New Roman" w:cs="Times New Roman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бюджетных ассигнований на реализацию подпрограммы составляет </w:t>
      </w:r>
      <w:r w:rsidR="00B225A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178857,706</w:t>
      </w:r>
      <w:r w:rsidRPr="007C66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 и по годам распределяется в следующих размерах: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 - 7714,434 тыс. рублей;</w:t>
      </w:r>
    </w:p>
    <w:p w:rsidR="007C66AA" w:rsidRPr="007C66AA" w:rsidRDefault="007C66AA" w:rsidP="007C66AA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 - 7199,973 тыс. рублей;</w:t>
      </w:r>
    </w:p>
    <w:p w:rsidR="007C66AA" w:rsidRPr="007C66AA" w:rsidRDefault="007C66AA" w:rsidP="007C66AA">
      <w:pPr>
        <w:widowControl w:val="0"/>
        <w:tabs>
          <w:tab w:val="left" w:pos="634"/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год - 8713,960 тыс. рублей;</w:t>
      </w:r>
    </w:p>
    <w:p w:rsidR="007C66AA" w:rsidRPr="007C66AA" w:rsidRDefault="007C66AA" w:rsidP="007C66AA">
      <w:pPr>
        <w:widowControl w:val="0"/>
        <w:tabs>
          <w:tab w:val="left" w:pos="634"/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 - 10218,519 тыс. рублей;</w:t>
      </w:r>
    </w:p>
    <w:p w:rsidR="007C66AA" w:rsidRPr="007C66AA" w:rsidRDefault="007C66AA" w:rsidP="007C66AA">
      <w:pPr>
        <w:widowControl w:val="0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 - 11286,524 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год - 18981,124 тыс. рублей;</w:t>
      </w:r>
    </w:p>
    <w:p w:rsidR="007C66AA" w:rsidRPr="007C66AA" w:rsidRDefault="007C66AA" w:rsidP="007C66AA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 - 13341,094 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2022 год - 14811,248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2023 год - 14882,500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B225A3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2024 год - </w:t>
      </w:r>
      <w:r w:rsidRPr="00B225A3">
        <w:rPr>
          <w:rFonts w:ascii="Times New Roman" w:hAnsi="Times New Roman" w:cs="Times New Roman"/>
          <w:sz w:val="28"/>
          <w:szCs w:val="28"/>
        </w:rPr>
        <w:t xml:space="preserve">15466,182 </w:t>
      </w:r>
      <w:r w:rsidRPr="00B225A3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B225A3">
        <w:rPr>
          <w:rFonts w:ascii="Times New Roman" w:hAnsi="Times New Roman" w:cs="Times New Roman"/>
          <w:sz w:val="28"/>
          <w:szCs w:val="28"/>
        </w:rPr>
        <w:t>–</w:t>
      </w:r>
      <w:r w:rsidRPr="007C66AA">
        <w:rPr>
          <w:rFonts w:ascii="Times New Roman" w:hAnsi="Times New Roman" w:cs="Times New Roman"/>
          <w:sz w:val="28"/>
          <w:szCs w:val="28"/>
        </w:rPr>
        <w:t xml:space="preserve"> </w:t>
      </w:r>
      <w:r w:rsidR="00B225A3">
        <w:rPr>
          <w:rFonts w:ascii="Times New Roman" w:hAnsi="Times New Roman" w:cs="Times New Roman"/>
          <w:color w:val="FF0000"/>
          <w:sz w:val="28"/>
          <w:szCs w:val="28"/>
        </w:rPr>
        <w:t>30223,704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B225A3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2026 </w:t>
      </w:r>
      <w:r w:rsidRPr="00B225A3">
        <w:rPr>
          <w:rFonts w:ascii="Times New Roman" w:hAnsi="Times New Roman" w:cs="Times New Roman"/>
          <w:sz w:val="28"/>
          <w:szCs w:val="28"/>
          <w:shd w:val="clear" w:color="auto" w:fill="FFFFFF"/>
        </w:rPr>
        <w:t>год - 13009,222 тыс. рублей;</w:t>
      </w:r>
    </w:p>
    <w:p w:rsidR="007C66AA" w:rsidRPr="00B225A3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5A3">
        <w:rPr>
          <w:rFonts w:ascii="Times New Roman" w:hAnsi="Times New Roman" w:cs="Times New Roman"/>
          <w:sz w:val="28"/>
          <w:szCs w:val="28"/>
          <w:shd w:val="clear" w:color="auto" w:fill="FFFFFF"/>
        </w:rPr>
        <w:t>2027 год - 13009,222 тыс. рублей.</w:t>
      </w:r>
    </w:p>
    <w:p w:rsidR="007C66AA" w:rsidRPr="007C66AA" w:rsidRDefault="007C66AA" w:rsidP="007C66AA">
      <w:pPr>
        <w:widowControl w:val="0"/>
        <w:tabs>
          <w:tab w:val="left" w:pos="0"/>
          <w:tab w:val="left" w:pos="351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ассигнований</w:t>
      </w:r>
      <w:r w:rsidRPr="007C66AA">
        <w:rPr>
          <w:rFonts w:ascii="Times New Roman" w:hAnsi="Times New Roman" w:cs="Times New Roman"/>
          <w:sz w:val="28"/>
          <w:szCs w:val="28"/>
        </w:rPr>
        <w:t xml:space="preserve"> представлено в Приложении № 4 к Программе.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  <w:t>Правовые риски.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EB00CB">
      <w:pPr>
        <w:keepNext/>
        <w:keepLines/>
        <w:tabs>
          <w:tab w:val="left" w:pos="0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z w:val="28"/>
          <w:szCs w:val="28"/>
        </w:rPr>
        <w:t>Финансовые риски.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z w:val="28"/>
          <w:szCs w:val="28"/>
        </w:rPr>
        <w:t>Макроэкономические риски.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Административные риски.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Pr="007C66AA">
        <w:rPr>
          <w:rFonts w:ascii="Times New Roman" w:hAnsi="Times New Roman" w:cs="Times New Roman"/>
          <w:sz w:val="28"/>
          <w:szCs w:val="28"/>
        </w:rPr>
        <w:lastRenderedPageBreak/>
        <w:t>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регулярная публикация отчетов о ходе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создание системы мониторингов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29"/>
    </w:p>
    <w:bookmarkEnd w:id="5"/>
    <w:p w:rsidR="007C66AA" w:rsidRPr="007C66AA" w:rsidRDefault="007C66AA" w:rsidP="007C66AA">
      <w:pPr>
        <w:spacing w:after="0" w:line="240" w:lineRule="auto"/>
        <w:jc w:val="both"/>
      </w:pPr>
    </w:p>
    <w:p w:rsidR="007C66AA" w:rsidRPr="007C66AA" w:rsidRDefault="007C66AA" w:rsidP="007C66AA">
      <w:pPr>
        <w:spacing w:after="0" w:line="240" w:lineRule="auto"/>
        <w:jc w:val="both"/>
      </w:pP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C66AA" w:rsidRPr="007C66AA" w:rsidSect="00EA3FCC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EB00CB">
        <w:rPr>
          <w:rFonts w:ascii="Times New Roman" w:hAnsi="Times New Roman" w:cs="Times New Roman"/>
          <w:sz w:val="28"/>
          <w:szCs w:val="28"/>
        </w:rPr>
        <w:t>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56)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>«Развитие культуры Поныровского района Курской области», подпрограмм муниципальной программы и их значение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4"/>
        <w:gridCol w:w="4139"/>
        <w:gridCol w:w="1407"/>
        <w:gridCol w:w="2035"/>
        <w:gridCol w:w="2087"/>
        <w:gridCol w:w="1984"/>
        <w:gridCol w:w="2126"/>
      </w:tblGrid>
      <w:tr w:rsidR="007C66AA" w:rsidRPr="007C66AA" w:rsidTr="007C66AA">
        <w:tc>
          <w:tcPr>
            <w:tcW w:w="964" w:type="dxa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07" w:type="dxa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232" w:type="dxa"/>
            <w:gridSpan w:val="4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7C66AA" w:rsidRPr="007C66AA" w:rsidTr="007C66AA">
        <w:tc>
          <w:tcPr>
            <w:tcW w:w="964" w:type="dxa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заработной платы </w:t>
            </w:r>
            <w:r w:rsidRPr="007C6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6AA" w:rsidRPr="007C66AA" w:rsidTr="00EA3FCC">
        <w:tc>
          <w:tcPr>
            <w:tcW w:w="14742" w:type="dxa"/>
            <w:gridSpan w:val="7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«Искусство»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зрителей на мероприятиях (на тысячу человек)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66AA" w:rsidRPr="007C66AA" w:rsidTr="00EA3FCC">
        <w:tc>
          <w:tcPr>
            <w:tcW w:w="14742" w:type="dxa"/>
            <w:gridSpan w:val="7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«Наследие»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кол. экз.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</w:t>
      </w:r>
      <w:r w:rsidR="00EB00CB">
        <w:rPr>
          <w:rFonts w:ascii="Times New Roman" w:hAnsi="Times New Roman" w:cs="Times New Roman"/>
          <w:sz w:val="28"/>
          <w:szCs w:val="28"/>
        </w:rPr>
        <w:t>редакции постановления от 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</w:t>
      </w:r>
      <w:r w:rsidRPr="007C66AA">
        <w:rPr>
          <w:rFonts w:ascii="Times New Roman" w:hAnsi="Times New Roman" w:cs="Times New Roman"/>
          <w:sz w:val="28"/>
          <w:szCs w:val="28"/>
        </w:rPr>
        <w:t>)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Поныровского района Курской области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146"/>
        <w:gridCol w:w="1985"/>
        <w:gridCol w:w="1275"/>
        <w:gridCol w:w="1275"/>
        <w:gridCol w:w="2789"/>
        <w:gridCol w:w="13"/>
        <w:gridCol w:w="2532"/>
        <w:gridCol w:w="19"/>
        <w:gridCol w:w="3011"/>
      </w:tblGrid>
      <w:tr w:rsidR="007C66AA" w:rsidRPr="007C66AA" w:rsidTr="00EA3FC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7C66AA" w:rsidRPr="007C66AA" w:rsidTr="00EA3FC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окончание реализации</w:t>
            </w:r>
          </w:p>
        </w:tc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A" w:rsidRPr="007C66AA" w:rsidTr="00EA3FCC">
        <w:trPr>
          <w:trHeight w:val="303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7C66AA" w:rsidRPr="007C66AA" w:rsidTr="00EA3FCC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качества и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доступности услуг кинопоказа;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сохранение и развитие системы кинопоказа;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к доступу культурных благ для всех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населения Поныровского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имиджа Поныровского района за пределами региона;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7C66AA" w:rsidRPr="007C66AA" w:rsidTr="00EA3FCC">
        <w:trPr>
          <w:trHeight w:val="305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7C66AA" w:rsidRPr="007C66AA" w:rsidTr="00EA3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качества и разнообразия библиотечных услуг;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нецелесообразность функционирования библиотек, не связанных в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единую информационную сеть;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населения; количество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экземпляров новых поступлений в библиотечные фонды общедоступных библиотек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7C66AA" w:rsidRPr="007C66AA" w:rsidTr="00EA3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2.2. Сохранение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и сохранение историко-культурной ценности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разработке проектов зон охраны объектов культурного наследия;</w:t>
            </w:r>
          </w:p>
          <w:p w:rsidR="007C66AA" w:rsidRPr="007C66AA" w:rsidRDefault="007C66AA" w:rsidP="00562E95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качества сохранности объектов культурного наследия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и сохранение историко-культурной ценности объектов культурного наследия;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6AA" w:rsidRPr="007C66AA" w:rsidTr="00EA3F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2.3.  Региональный проект «Семейные ценности и инфраструктура культуры» Создание модельных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Отставание системы библиотечно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населения; количество экземпляров новых поступлений в библиотечные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фонды общедоступных библиотек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</w:tbl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E95" w:rsidRPr="007C66AA" w:rsidRDefault="00562E95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EB00CB">
        <w:rPr>
          <w:rFonts w:ascii="Times New Roman" w:hAnsi="Times New Roman" w:cs="Times New Roman"/>
          <w:sz w:val="28"/>
          <w:szCs w:val="28"/>
        </w:rPr>
        <w:t>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</w:t>
      </w:r>
      <w:r w:rsidRPr="007C66AA">
        <w:rPr>
          <w:rFonts w:ascii="Times New Roman" w:hAnsi="Times New Roman" w:cs="Times New Roman"/>
          <w:sz w:val="28"/>
          <w:szCs w:val="28"/>
        </w:rPr>
        <w:t>)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3"/>
        <w:gridCol w:w="3954"/>
        <w:gridCol w:w="1144"/>
        <w:gridCol w:w="1024"/>
        <w:gridCol w:w="1024"/>
        <w:gridCol w:w="1236"/>
        <w:gridCol w:w="1236"/>
        <w:gridCol w:w="1236"/>
      </w:tblGrid>
      <w:tr w:rsidR="007C66AA" w:rsidRPr="007C66AA" w:rsidTr="00EA3FCC">
        <w:tc>
          <w:tcPr>
            <w:tcW w:w="8027" w:type="dxa"/>
            <w:gridSpan w:val="2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192" w:type="dxa"/>
            <w:gridSpan w:val="3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3708" w:type="dxa"/>
            <w:gridSpan w:val="3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7C66AA" w:rsidRPr="007C66AA" w:rsidTr="00EA3FCC">
        <w:tc>
          <w:tcPr>
            <w:tcW w:w="8027" w:type="dxa"/>
            <w:gridSpan w:val="2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культурно-досуговой деятельности и народного творчества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единиц</w:t>
            </w:r>
          </w:p>
        </w:tc>
      </w:tr>
      <w:tr w:rsidR="007C66AA" w:rsidRPr="007C66AA" w:rsidTr="00EA3FCC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A" w:rsidRPr="007C66AA" w:rsidTr="00EA3FCC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19503,736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17904,088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17904,088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обеспечению библиотечного обслуживания граждан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библиотек, тыс. экземпляров</w:t>
            </w:r>
          </w:p>
        </w:tc>
      </w:tr>
      <w:tr w:rsidR="007C66AA" w:rsidRPr="007C66AA" w:rsidTr="00EA3FCC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A" w:rsidRPr="007C66AA" w:rsidTr="00EA3FCC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13592,456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13009,222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13009,222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творческих мероприятиях</w:t>
            </w:r>
          </w:p>
        </w:tc>
      </w:tr>
      <w:tr w:rsidR="007C66AA" w:rsidRPr="007C66AA" w:rsidTr="00EA3FCC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562E95">
        <w:rPr>
          <w:rFonts w:ascii="Times New Roman" w:hAnsi="Times New Roman" w:cs="Times New Roman"/>
          <w:sz w:val="28"/>
          <w:szCs w:val="28"/>
        </w:rPr>
        <w:t>01.04.</w:t>
      </w:r>
      <w:r w:rsidR="00EB00CB">
        <w:rPr>
          <w:rFonts w:ascii="Times New Roman" w:hAnsi="Times New Roman" w:cs="Times New Roman"/>
          <w:sz w:val="28"/>
          <w:szCs w:val="28"/>
        </w:rPr>
        <w:t>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562E95">
        <w:rPr>
          <w:rFonts w:ascii="Times New Roman" w:hAnsi="Times New Roman" w:cs="Times New Roman"/>
          <w:sz w:val="28"/>
          <w:szCs w:val="28"/>
        </w:rPr>
        <w:t>168</w:t>
      </w:r>
      <w:r w:rsidRPr="007C66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2E95" w:rsidRPr="007C66AA" w:rsidRDefault="00562E95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sz w:val="20"/>
          <w:szCs w:val="20"/>
        </w:rPr>
        <w:tab/>
      </w:r>
      <w:r w:rsidRPr="007C66AA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«Развитие культуры в Поныровском районе Курской области»</w:t>
      </w:r>
    </w:p>
    <w:p w:rsidR="007C66AA" w:rsidRDefault="007C66AA" w:rsidP="007C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6AA" w:rsidRPr="007C66AA" w:rsidRDefault="007C66AA" w:rsidP="007C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992"/>
        <w:gridCol w:w="993"/>
        <w:gridCol w:w="1842"/>
        <w:gridCol w:w="993"/>
        <w:gridCol w:w="1417"/>
        <w:gridCol w:w="1276"/>
        <w:gridCol w:w="1276"/>
        <w:gridCol w:w="1275"/>
      </w:tblGrid>
      <w:tr w:rsidR="007C66AA" w:rsidRPr="007C66AA" w:rsidTr="00EA3FCC">
        <w:trPr>
          <w:trHeight w:val="435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820" w:type="dxa"/>
            <w:gridSpan w:val="4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7C66AA" w:rsidRPr="007C66AA" w:rsidTr="00EA3FCC">
        <w:trPr>
          <w:trHeight w:val="697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2027</w:t>
            </w:r>
          </w:p>
        </w:tc>
      </w:tr>
      <w:tr w:rsidR="007C66AA" w:rsidRPr="007C66AA" w:rsidTr="00EA3FCC">
        <w:trPr>
          <w:trHeight w:val="127"/>
        </w:trPr>
        <w:tc>
          <w:tcPr>
            <w:tcW w:w="851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11</w:t>
            </w:r>
          </w:p>
        </w:tc>
      </w:tr>
      <w:tr w:rsidR="007C66AA" w:rsidRPr="007C66AA" w:rsidTr="00EA3FCC">
        <w:trPr>
          <w:trHeight w:val="202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«Развитие культуры Поныровского района Курской области»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392" w:right="-392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38673,056</w:t>
            </w:r>
          </w:p>
        </w:tc>
        <w:tc>
          <w:tcPr>
            <w:tcW w:w="1276" w:type="dxa"/>
            <w:hideMark/>
          </w:tcPr>
          <w:p w:rsidR="007C66AA" w:rsidRPr="007C66AA" w:rsidRDefault="00345364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53125,718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392" w:right="-392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30913,310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30913,310</w:t>
            </w:r>
          </w:p>
        </w:tc>
      </w:tr>
      <w:tr w:rsidR="007C66AA" w:rsidRPr="007C66AA" w:rsidTr="00EA3FCC">
        <w:trPr>
          <w:trHeight w:val="233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870,000</w:t>
            </w:r>
          </w:p>
        </w:tc>
        <w:tc>
          <w:tcPr>
            <w:tcW w:w="1276" w:type="dxa"/>
            <w:hideMark/>
          </w:tcPr>
          <w:p w:rsidR="007C66AA" w:rsidRPr="007C66AA" w:rsidRDefault="00A31FD6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16850,000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17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8383,222</w:t>
            </w:r>
          </w:p>
        </w:tc>
        <w:tc>
          <w:tcPr>
            <w:tcW w:w="1276" w:type="dxa"/>
            <w:hideMark/>
          </w:tcPr>
          <w:p w:rsidR="007C66AA" w:rsidRPr="007C66AA" w:rsidRDefault="00A31FD6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8479,801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2144,641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2144,641</w:t>
            </w:r>
          </w:p>
        </w:tc>
      </w:tr>
      <w:tr w:rsidR="007C66AA" w:rsidRPr="007C66AA" w:rsidTr="00EA3FCC">
        <w:trPr>
          <w:trHeight w:val="17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29419,834</w:t>
            </w:r>
          </w:p>
        </w:tc>
        <w:tc>
          <w:tcPr>
            <w:tcW w:w="1276" w:type="dxa"/>
            <w:hideMark/>
          </w:tcPr>
          <w:p w:rsidR="007C66AA" w:rsidRPr="007C66AA" w:rsidRDefault="00A31FD6" w:rsidP="007C66AA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27795,917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250" w:right="-392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28768,669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175" w:right="-108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28768,669</w:t>
            </w:r>
          </w:p>
        </w:tc>
      </w:tr>
      <w:tr w:rsidR="007C66AA" w:rsidRPr="007C66AA" w:rsidTr="00EA3FCC">
        <w:trPr>
          <w:trHeight w:val="271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211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«Искусство»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23206,874</w:t>
            </w:r>
          </w:p>
        </w:tc>
        <w:tc>
          <w:tcPr>
            <w:tcW w:w="1276" w:type="dxa"/>
            <w:hideMark/>
          </w:tcPr>
          <w:p w:rsidR="007C66AA" w:rsidRPr="007C66AA" w:rsidRDefault="00345364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22902,014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17904,088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17904,088</w:t>
            </w:r>
          </w:p>
        </w:tc>
      </w:tr>
      <w:tr w:rsidR="007C66AA" w:rsidRPr="007C66AA" w:rsidTr="00EA3FCC">
        <w:trPr>
          <w:trHeight w:val="237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870,000</w:t>
            </w:r>
          </w:p>
        </w:tc>
        <w:tc>
          <w:tcPr>
            <w:tcW w:w="1276" w:type="dxa"/>
            <w:hideMark/>
          </w:tcPr>
          <w:p w:rsidR="007C66AA" w:rsidRPr="00A31FD6" w:rsidRDefault="00A31FD6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1FD6">
              <w:rPr>
                <w:rFonts w:ascii="Times New Roman" w:hAnsi="Times New Roman" w:cs="Times New Roman"/>
                <w:color w:val="FF0000"/>
              </w:rPr>
              <w:t>2150,000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212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5174,801</w:t>
            </w:r>
          </w:p>
        </w:tc>
        <w:tc>
          <w:tcPr>
            <w:tcW w:w="1276" w:type="dxa"/>
            <w:hideMark/>
          </w:tcPr>
          <w:p w:rsidR="007C66AA" w:rsidRPr="00A31FD6" w:rsidRDefault="00A31FD6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1FD6">
              <w:rPr>
                <w:rFonts w:ascii="Times New Roman" w:hAnsi="Times New Roman" w:cs="Times New Roman"/>
                <w:color w:val="FF0000"/>
              </w:rPr>
              <w:t>5109,787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1262,845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1262,845</w:t>
            </w:r>
          </w:p>
        </w:tc>
      </w:tr>
      <w:tr w:rsidR="007C66AA" w:rsidRPr="007C66AA" w:rsidTr="00EA3FCC">
        <w:trPr>
          <w:trHeight w:val="215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17162,073</w:t>
            </w:r>
          </w:p>
        </w:tc>
        <w:tc>
          <w:tcPr>
            <w:tcW w:w="1276" w:type="dxa"/>
            <w:hideMark/>
          </w:tcPr>
          <w:p w:rsidR="007C66AA" w:rsidRPr="007C66AA" w:rsidRDefault="00A31FD6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15642,227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16641,243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16641,243</w:t>
            </w:r>
          </w:p>
        </w:tc>
      </w:tr>
      <w:tr w:rsidR="007C66AA" w:rsidRPr="007C66AA" w:rsidTr="00EA3FCC">
        <w:trPr>
          <w:trHeight w:val="435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221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Организация культурно-досуговой деятельности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23206,874</w:t>
            </w:r>
          </w:p>
        </w:tc>
        <w:tc>
          <w:tcPr>
            <w:tcW w:w="1276" w:type="dxa"/>
            <w:hideMark/>
          </w:tcPr>
          <w:p w:rsidR="007C66AA" w:rsidRPr="007C66AA" w:rsidRDefault="00345364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22902,014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17904,088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17904,088</w:t>
            </w:r>
          </w:p>
        </w:tc>
      </w:tr>
      <w:tr w:rsidR="007C66AA" w:rsidRPr="007C66AA" w:rsidTr="00EA3FCC">
        <w:trPr>
          <w:trHeight w:val="159"/>
        </w:trPr>
        <w:tc>
          <w:tcPr>
            <w:tcW w:w="851" w:type="dxa"/>
            <w:vMerge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870,000</w:t>
            </w:r>
          </w:p>
        </w:tc>
        <w:tc>
          <w:tcPr>
            <w:tcW w:w="1276" w:type="dxa"/>
            <w:hideMark/>
          </w:tcPr>
          <w:p w:rsidR="007C66AA" w:rsidRPr="007F7211" w:rsidRDefault="007F7211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2150,000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EA3FCC">
        <w:trPr>
          <w:trHeight w:val="293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0110112802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1135,633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976,845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976,845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976,845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0110112802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191,041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286,000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286,000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286,000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0110112810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3718,127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3496,942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EA3FCC">
        <w:trPr>
          <w:trHeight w:val="129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276" w:type="dxa"/>
            <w:hideMark/>
          </w:tcPr>
          <w:p w:rsidR="00FA616D" w:rsidRPr="007F7211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350,000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01101S2810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15945,780</w:t>
            </w:r>
          </w:p>
        </w:tc>
        <w:tc>
          <w:tcPr>
            <w:tcW w:w="1276" w:type="dxa"/>
            <w:hideMark/>
          </w:tcPr>
          <w:p w:rsidR="00FA616D" w:rsidRPr="007C66AA" w:rsidRDefault="00FA616D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14525,799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15705,703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15705,703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1131,839</w:t>
            </w:r>
          </w:p>
        </w:tc>
        <w:tc>
          <w:tcPr>
            <w:tcW w:w="1276" w:type="dxa"/>
            <w:hideMark/>
          </w:tcPr>
          <w:p w:rsidR="00FA616D" w:rsidRPr="007C66AA" w:rsidRDefault="00FA616D" w:rsidP="007C66AA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956,659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850,771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850,771</w:t>
            </w:r>
          </w:p>
        </w:tc>
      </w:tr>
      <w:tr w:rsidR="00FA616D" w:rsidRPr="007C66AA" w:rsidTr="00EA3FCC">
        <w:trPr>
          <w:trHeight w:val="171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125,000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50,000</w:t>
            </w:r>
          </w:p>
        </w:tc>
      </w:tr>
      <w:tr w:rsidR="00FA616D" w:rsidRPr="007C66AA" w:rsidTr="00EA3FCC">
        <w:trPr>
          <w:trHeight w:val="196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34,454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34,769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34,769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34,769</w:t>
            </w:r>
          </w:p>
        </w:tc>
      </w:tr>
      <w:tr w:rsidR="007C66AA" w:rsidRPr="007C66AA" w:rsidTr="00EA3FCC">
        <w:trPr>
          <w:trHeight w:val="170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«Наследие»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15466,182</w:t>
            </w:r>
          </w:p>
        </w:tc>
        <w:tc>
          <w:tcPr>
            <w:tcW w:w="1276" w:type="dxa"/>
            <w:hideMark/>
          </w:tcPr>
          <w:p w:rsidR="007C66AA" w:rsidRPr="007C66AA" w:rsidRDefault="00345364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30223,704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13009,222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13009,222</w:t>
            </w:r>
          </w:p>
        </w:tc>
      </w:tr>
      <w:tr w:rsidR="007C66AA" w:rsidRPr="007C66AA" w:rsidTr="00EA3FCC">
        <w:trPr>
          <w:trHeight w:val="146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507037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14700,000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22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3208,421</w:t>
            </w:r>
          </w:p>
        </w:tc>
        <w:tc>
          <w:tcPr>
            <w:tcW w:w="1276" w:type="dxa"/>
            <w:hideMark/>
          </w:tcPr>
          <w:p w:rsidR="007C66AA" w:rsidRPr="007C66AA" w:rsidRDefault="007F7211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3370,014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881,796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881,796</w:t>
            </w:r>
          </w:p>
        </w:tc>
      </w:tr>
      <w:tr w:rsidR="007C66AA" w:rsidRPr="007C66AA" w:rsidTr="00EA3FCC">
        <w:trPr>
          <w:trHeight w:val="137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12257,761</w:t>
            </w:r>
          </w:p>
        </w:tc>
        <w:tc>
          <w:tcPr>
            <w:tcW w:w="1276" w:type="dxa"/>
            <w:hideMark/>
          </w:tcPr>
          <w:p w:rsidR="007C66AA" w:rsidRPr="007C66AA" w:rsidRDefault="007F7211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12153,690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12127,426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12127,426</w:t>
            </w:r>
          </w:p>
        </w:tc>
      </w:tr>
      <w:tr w:rsidR="007C66AA" w:rsidRPr="007C66AA" w:rsidTr="00EA3FCC">
        <w:trPr>
          <w:trHeight w:val="368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F7211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F72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237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15205,046</w:t>
            </w:r>
          </w:p>
        </w:tc>
        <w:tc>
          <w:tcPr>
            <w:tcW w:w="1276" w:type="dxa"/>
            <w:hideMark/>
          </w:tcPr>
          <w:p w:rsidR="007C66AA" w:rsidRPr="007C66AA" w:rsidRDefault="00345364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14811,053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13009,222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13009,222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0120112802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670,596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670,596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670,596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670,596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0120112802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211,200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211,200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211,200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211,200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0120112810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2326,625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2188,218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01201S2810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11340,635</w:t>
            </w:r>
          </w:p>
        </w:tc>
        <w:tc>
          <w:tcPr>
            <w:tcW w:w="1276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11103,887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11642,135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11642,135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01201С1401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649,491</w:t>
            </w:r>
          </w:p>
        </w:tc>
        <w:tc>
          <w:tcPr>
            <w:tcW w:w="1276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630,338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478,477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478,477</w:t>
            </w:r>
          </w:p>
        </w:tc>
      </w:tr>
      <w:tr w:rsidR="00FA616D" w:rsidRPr="007C66AA" w:rsidTr="00EA3FCC">
        <w:trPr>
          <w:trHeight w:val="300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01201С1401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6,499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6,814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6,814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6,814</w:t>
            </w:r>
          </w:p>
        </w:tc>
      </w:tr>
      <w:tr w:rsidR="007C66AA" w:rsidRPr="007C66AA" w:rsidTr="00EA3FCC">
        <w:trPr>
          <w:trHeight w:val="225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Сохранение объектов культурного наследия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261,136</w:t>
            </w:r>
          </w:p>
        </w:tc>
        <w:tc>
          <w:tcPr>
            <w:tcW w:w="1276" w:type="dxa"/>
            <w:hideMark/>
          </w:tcPr>
          <w:p w:rsidR="007C66AA" w:rsidRPr="00507037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507037">
              <w:rPr>
                <w:rFonts w:ascii="Times New Roman" w:hAnsi="Times New Roman" w:cs="Times New Roman"/>
              </w:rPr>
              <w:t>261,136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285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01202П1490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51,136</w:t>
            </w:r>
          </w:p>
        </w:tc>
        <w:tc>
          <w:tcPr>
            <w:tcW w:w="1276" w:type="dxa"/>
            <w:hideMark/>
          </w:tcPr>
          <w:p w:rsidR="007C66AA" w:rsidRPr="00507037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507037">
              <w:rPr>
                <w:rFonts w:ascii="Times New Roman" w:hAnsi="Times New Roman" w:cs="Times New Roman"/>
              </w:rPr>
              <w:t>51,136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562E95">
        <w:trPr>
          <w:trHeight w:val="319"/>
        </w:trPr>
        <w:tc>
          <w:tcPr>
            <w:tcW w:w="851" w:type="dxa"/>
            <w:vMerge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01202П1463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210,000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hideMark/>
          </w:tcPr>
          <w:p w:rsidR="007C66AA" w:rsidRPr="00507037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507037">
              <w:rPr>
                <w:rFonts w:ascii="Times New Roman" w:hAnsi="Times New Roman" w:cs="Times New Roman"/>
              </w:rPr>
              <w:t>210,000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7C66AA" w:rsidRPr="007C66AA" w:rsidTr="00EA3FCC">
        <w:trPr>
          <w:trHeight w:val="319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Региональный проект «Семейные ценности и инфраструктура культуры» Создание модельных библиотек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B225A3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507037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15151,515</w:t>
            </w:r>
          </w:p>
        </w:tc>
        <w:tc>
          <w:tcPr>
            <w:tcW w:w="1276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345364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EA3FCC">
        <w:trPr>
          <w:trHeight w:val="319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Merge w:val="restart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14700,000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EA3FCC">
        <w:trPr>
          <w:trHeight w:val="319"/>
        </w:trPr>
        <w:tc>
          <w:tcPr>
            <w:tcW w:w="851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Merge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300,000</w:t>
            </w:r>
          </w:p>
        </w:tc>
        <w:tc>
          <w:tcPr>
            <w:tcW w:w="1276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  <w:tr w:rsidR="00FA616D" w:rsidRPr="007C66AA" w:rsidTr="00562E95">
        <w:trPr>
          <w:trHeight w:val="319"/>
        </w:trPr>
        <w:tc>
          <w:tcPr>
            <w:tcW w:w="851" w:type="dxa"/>
            <w:vMerge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Merge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FA616D" w:rsidRPr="00B225A3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B225A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FA616D" w:rsidRPr="007C66AA" w:rsidRDefault="00FA616D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151,515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tcBorders>
              <w:bottom w:val="nil"/>
            </w:tcBorders>
            <w:hideMark/>
          </w:tcPr>
          <w:p w:rsidR="00FA616D" w:rsidRPr="00345364" w:rsidRDefault="00FA616D" w:rsidP="007C66AA">
            <w:pPr>
              <w:jc w:val="center"/>
              <w:rPr>
                <w:rFonts w:ascii="Times New Roman" w:hAnsi="Times New Roman" w:cs="Times New Roman"/>
              </w:rPr>
            </w:pPr>
            <w:r w:rsidRPr="00345364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7C66AA" w:rsidRPr="007C66AA" w:rsidRDefault="007C66AA" w:rsidP="007C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64B" w:rsidRPr="0043064B" w:rsidRDefault="0043064B" w:rsidP="007C66AA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sectPr w:rsidR="0043064B" w:rsidRPr="0043064B" w:rsidSect="007C66AA">
      <w:pgSz w:w="16838" w:h="11906" w:orient="landscape"/>
      <w:pgMar w:top="1276" w:right="567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1F" w:rsidRDefault="00217F1F" w:rsidP="00A03943">
      <w:pPr>
        <w:spacing w:after="0" w:line="240" w:lineRule="auto"/>
      </w:pPr>
      <w:r>
        <w:separator/>
      </w:r>
    </w:p>
  </w:endnote>
  <w:endnote w:type="continuationSeparator" w:id="0">
    <w:p w:rsidR="00217F1F" w:rsidRDefault="00217F1F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1F" w:rsidRDefault="00217F1F" w:rsidP="00A03943">
      <w:pPr>
        <w:spacing w:after="0" w:line="240" w:lineRule="auto"/>
      </w:pPr>
      <w:r>
        <w:separator/>
      </w:r>
    </w:p>
  </w:footnote>
  <w:footnote w:type="continuationSeparator" w:id="0">
    <w:p w:rsidR="00217F1F" w:rsidRDefault="00217F1F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6317"/>
    <w:multiLevelType w:val="hybridMultilevel"/>
    <w:tmpl w:val="7D187D66"/>
    <w:lvl w:ilvl="0" w:tplc="700AC42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547E48"/>
    <w:multiLevelType w:val="hybridMultilevel"/>
    <w:tmpl w:val="B4245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2">
    <w:nsid w:val="6FAC5BEF"/>
    <w:multiLevelType w:val="hybridMultilevel"/>
    <w:tmpl w:val="71344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D42AC"/>
    <w:multiLevelType w:val="hybridMultilevel"/>
    <w:tmpl w:val="7B08566E"/>
    <w:lvl w:ilvl="0" w:tplc="356CF12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17"/>
  </w:num>
  <w:num w:numId="22">
    <w:abstractNumId w:val="29"/>
  </w:num>
  <w:num w:numId="23">
    <w:abstractNumId w:val="3"/>
  </w:num>
  <w:num w:numId="24">
    <w:abstractNumId w:val="3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8"/>
  </w:num>
  <w:num w:numId="30">
    <w:abstractNumId w:val="8"/>
  </w:num>
  <w:num w:numId="31">
    <w:abstractNumId w:val="27"/>
  </w:num>
  <w:num w:numId="32">
    <w:abstractNumId w:val="19"/>
  </w:num>
  <w:num w:numId="33">
    <w:abstractNumId w:val="21"/>
  </w:num>
  <w:num w:numId="34">
    <w:abstractNumId w:val="11"/>
  </w:num>
  <w:num w:numId="35">
    <w:abstractNumId w:val="31"/>
  </w:num>
  <w:num w:numId="36">
    <w:abstractNumId w:val="23"/>
  </w:num>
  <w:num w:numId="37">
    <w:abstractNumId w:val="15"/>
  </w:num>
  <w:num w:numId="38">
    <w:abstractNumId w:val="6"/>
  </w:num>
  <w:num w:numId="39">
    <w:abstractNumId w:val="2"/>
  </w:num>
  <w:num w:numId="40">
    <w:abstractNumId w:val="35"/>
  </w:num>
  <w:num w:numId="41">
    <w:abstractNumId w:val="24"/>
  </w:num>
  <w:num w:numId="42">
    <w:abstractNumId w:val="36"/>
  </w:num>
  <w:num w:numId="43">
    <w:abstractNumId w:val="20"/>
  </w:num>
  <w:num w:numId="44">
    <w:abstractNumId w:val="33"/>
  </w:num>
  <w:num w:numId="45">
    <w:abstractNumId w:val="5"/>
  </w:num>
  <w:num w:numId="46">
    <w:abstractNumId w:val="16"/>
  </w:num>
  <w:num w:numId="47">
    <w:abstractNumId w:val="22"/>
  </w:num>
  <w:num w:numId="48">
    <w:abstractNumId w:val="3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111DC"/>
    <w:rsid w:val="00020CB7"/>
    <w:rsid w:val="00024680"/>
    <w:rsid w:val="00027EDB"/>
    <w:rsid w:val="000329E0"/>
    <w:rsid w:val="0003321C"/>
    <w:rsid w:val="000350BE"/>
    <w:rsid w:val="00040330"/>
    <w:rsid w:val="000405BB"/>
    <w:rsid w:val="00042DD4"/>
    <w:rsid w:val="00046189"/>
    <w:rsid w:val="00046CE8"/>
    <w:rsid w:val="00053A8C"/>
    <w:rsid w:val="000542B4"/>
    <w:rsid w:val="000543EB"/>
    <w:rsid w:val="00060FDE"/>
    <w:rsid w:val="0007116D"/>
    <w:rsid w:val="00074313"/>
    <w:rsid w:val="00074AC3"/>
    <w:rsid w:val="00074CE2"/>
    <w:rsid w:val="00075CC5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0BEE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390E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B76"/>
    <w:rsid w:val="001F2E44"/>
    <w:rsid w:val="001F34A4"/>
    <w:rsid w:val="00202460"/>
    <w:rsid w:val="0020538C"/>
    <w:rsid w:val="00206AF1"/>
    <w:rsid w:val="00217F1F"/>
    <w:rsid w:val="00223191"/>
    <w:rsid w:val="002251D3"/>
    <w:rsid w:val="00226543"/>
    <w:rsid w:val="00226E39"/>
    <w:rsid w:val="00227154"/>
    <w:rsid w:val="0023202E"/>
    <w:rsid w:val="00233BFA"/>
    <w:rsid w:val="002351B1"/>
    <w:rsid w:val="00235842"/>
    <w:rsid w:val="00240C8E"/>
    <w:rsid w:val="00241DE4"/>
    <w:rsid w:val="00251751"/>
    <w:rsid w:val="002525C7"/>
    <w:rsid w:val="002556FC"/>
    <w:rsid w:val="0025775C"/>
    <w:rsid w:val="00266E38"/>
    <w:rsid w:val="002675C6"/>
    <w:rsid w:val="0027052D"/>
    <w:rsid w:val="00270F92"/>
    <w:rsid w:val="00281C5E"/>
    <w:rsid w:val="00285187"/>
    <w:rsid w:val="0028663F"/>
    <w:rsid w:val="00292782"/>
    <w:rsid w:val="00292B96"/>
    <w:rsid w:val="00294488"/>
    <w:rsid w:val="002948F0"/>
    <w:rsid w:val="002A16FB"/>
    <w:rsid w:val="002A32F6"/>
    <w:rsid w:val="002A42AA"/>
    <w:rsid w:val="002A5248"/>
    <w:rsid w:val="002B53AC"/>
    <w:rsid w:val="002B67AD"/>
    <w:rsid w:val="002C2940"/>
    <w:rsid w:val="002C30E0"/>
    <w:rsid w:val="002C3745"/>
    <w:rsid w:val="002D64DF"/>
    <w:rsid w:val="002D7CD7"/>
    <w:rsid w:val="002E6BAF"/>
    <w:rsid w:val="002F75BE"/>
    <w:rsid w:val="00307FEF"/>
    <w:rsid w:val="003145B3"/>
    <w:rsid w:val="003146DB"/>
    <w:rsid w:val="003213A8"/>
    <w:rsid w:val="00322313"/>
    <w:rsid w:val="00323245"/>
    <w:rsid w:val="00325B40"/>
    <w:rsid w:val="003331C4"/>
    <w:rsid w:val="003334A7"/>
    <w:rsid w:val="00333A6E"/>
    <w:rsid w:val="00334318"/>
    <w:rsid w:val="00342EBD"/>
    <w:rsid w:val="0034386D"/>
    <w:rsid w:val="00345364"/>
    <w:rsid w:val="00350832"/>
    <w:rsid w:val="00360ADD"/>
    <w:rsid w:val="003618FA"/>
    <w:rsid w:val="00361AC8"/>
    <w:rsid w:val="00365B72"/>
    <w:rsid w:val="00365DA9"/>
    <w:rsid w:val="003673CF"/>
    <w:rsid w:val="0038296E"/>
    <w:rsid w:val="0038348A"/>
    <w:rsid w:val="0038409D"/>
    <w:rsid w:val="00384C48"/>
    <w:rsid w:val="00386012"/>
    <w:rsid w:val="00386701"/>
    <w:rsid w:val="00392B5D"/>
    <w:rsid w:val="00393CB7"/>
    <w:rsid w:val="003973FD"/>
    <w:rsid w:val="00397C55"/>
    <w:rsid w:val="003A2DEC"/>
    <w:rsid w:val="003A3B34"/>
    <w:rsid w:val="003A41B9"/>
    <w:rsid w:val="003A4B70"/>
    <w:rsid w:val="003B5BB3"/>
    <w:rsid w:val="003B6F4D"/>
    <w:rsid w:val="003C1747"/>
    <w:rsid w:val="003C1826"/>
    <w:rsid w:val="003C23C6"/>
    <w:rsid w:val="003C5F85"/>
    <w:rsid w:val="003C5FD3"/>
    <w:rsid w:val="003D0859"/>
    <w:rsid w:val="003D2BB4"/>
    <w:rsid w:val="003D4A6D"/>
    <w:rsid w:val="003E7714"/>
    <w:rsid w:val="003F0942"/>
    <w:rsid w:val="003F3AEB"/>
    <w:rsid w:val="003F765E"/>
    <w:rsid w:val="0040255C"/>
    <w:rsid w:val="00414CAE"/>
    <w:rsid w:val="00416017"/>
    <w:rsid w:val="0043064B"/>
    <w:rsid w:val="00431B42"/>
    <w:rsid w:val="00432D48"/>
    <w:rsid w:val="00441088"/>
    <w:rsid w:val="00441163"/>
    <w:rsid w:val="00453061"/>
    <w:rsid w:val="00456D7A"/>
    <w:rsid w:val="00457A5C"/>
    <w:rsid w:val="0046767D"/>
    <w:rsid w:val="004706F7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97C9B"/>
    <w:rsid w:val="004A3791"/>
    <w:rsid w:val="004A6EF0"/>
    <w:rsid w:val="004C0A95"/>
    <w:rsid w:val="004C1662"/>
    <w:rsid w:val="004C798A"/>
    <w:rsid w:val="004D2449"/>
    <w:rsid w:val="004D47BC"/>
    <w:rsid w:val="004E006A"/>
    <w:rsid w:val="004E34F5"/>
    <w:rsid w:val="004E58C1"/>
    <w:rsid w:val="004E6E8D"/>
    <w:rsid w:val="004F1144"/>
    <w:rsid w:val="004F23F5"/>
    <w:rsid w:val="004F5ACA"/>
    <w:rsid w:val="005008D6"/>
    <w:rsid w:val="00503DF6"/>
    <w:rsid w:val="00507037"/>
    <w:rsid w:val="005072BB"/>
    <w:rsid w:val="00507A4F"/>
    <w:rsid w:val="00507CC5"/>
    <w:rsid w:val="00510835"/>
    <w:rsid w:val="0051206C"/>
    <w:rsid w:val="00520BF2"/>
    <w:rsid w:val="00523AC1"/>
    <w:rsid w:val="00526B54"/>
    <w:rsid w:val="00527355"/>
    <w:rsid w:val="005375E5"/>
    <w:rsid w:val="00537916"/>
    <w:rsid w:val="005400F6"/>
    <w:rsid w:val="00540403"/>
    <w:rsid w:val="00542587"/>
    <w:rsid w:val="0054687F"/>
    <w:rsid w:val="00546AFA"/>
    <w:rsid w:val="00551A1C"/>
    <w:rsid w:val="00551FA3"/>
    <w:rsid w:val="00554DBC"/>
    <w:rsid w:val="00555C8A"/>
    <w:rsid w:val="00562E95"/>
    <w:rsid w:val="00564F31"/>
    <w:rsid w:val="005729B7"/>
    <w:rsid w:val="00574153"/>
    <w:rsid w:val="00576C2E"/>
    <w:rsid w:val="00581D41"/>
    <w:rsid w:val="00583819"/>
    <w:rsid w:val="00585598"/>
    <w:rsid w:val="00591C5B"/>
    <w:rsid w:val="00594EDC"/>
    <w:rsid w:val="0059604F"/>
    <w:rsid w:val="00596979"/>
    <w:rsid w:val="005A1393"/>
    <w:rsid w:val="005A304A"/>
    <w:rsid w:val="005B3A54"/>
    <w:rsid w:val="005B6C2E"/>
    <w:rsid w:val="005B7BD3"/>
    <w:rsid w:val="005C039E"/>
    <w:rsid w:val="005C20D9"/>
    <w:rsid w:val="005C2E8F"/>
    <w:rsid w:val="005C5141"/>
    <w:rsid w:val="005C5DD6"/>
    <w:rsid w:val="005C67E0"/>
    <w:rsid w:val="005D2D3E"/>
    <w:rsid w:val="005D32B2"/>
    <w:rsid w:val="005D343B"/>
    <w:rsid w:val="005D3B99"/>
    <w:rsid w:val="005E52D3"/>
    <w:rsid w:val="005F097C"/>
    <w:rsid w:val="005F1DE0"/>
    <w:rsid w:val="005F5446"/>
    <w:rsid w:val="005F618F"/>
    <w:rsid w:val="005F6403"/>
    <w:rsid w:val="006000EA"/>
    <w:rsid w:val="00602961"/>
    <w:rsid w:val="006034D3"/>
    <w:rsid w:val="006047D1"/>
    <w:rsid w:val="006049FB"/>
    <w:rsid w:val="00604C3F"/>
    <w:rsid w:val="00610D41"/>
    <w:rsid w:val="00624579"/>
    <w:rsid w:val="00630486"/>
    <w:rsid w:val="00630BEF"/>
    <w:rsid w:val="00631929"/>
    <w:rsid w:val="00632572"/>
    <w:rsid w:val="0063515A"/>
    <w:rsid w:val="00635F11"/>
    <w:rsid w:val="00636D46"/>
    <w:rsid w:val="00644B53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06"/>
    <w:rsid w:val="006E287F"/>
    <w:rsid w:val="006E702F"/>
    <w:rsid w:val="006F0BCF"/>
    <w:rsid w:val="006F69C9"/>
    <w:rsid w:val="006F7D1B"/>
    <w:rsid w:val="007032F2"/>
    <w:rsid w:val="00704D40"/>
    <w:rsid w:val="00713D92"/>
    <w:rsid w:val="00715764"/>
    <w:rsid w:val="00717320"/>
    <w:rsid w:val="00720B3B"/>
    <w:rsid w:val="007212FC"/>
    <w:rsid w:val="007237A4"/>
    <w:rsid w:val="00723941"/>
    <w:rsid w:val="00724A93"/>
    <w:rsid w:val="007255E0"/>
    <w:rsid w:val="00742B13"/>
    <w:rsid w:val="00744EA4"/>
    <w:rsid w:val="0074739B"/>
    <w:rsid w:val="007474E4"/>
    <w:rsid w:val="007474ED"/>
    <w:rsid w:val="00751180"/>
    <w:rsid w:val="00751C03"/>
    <w:rsid w:val="007547AC"/>
    <w:rsid w:val="00767ACE"/>
    <w:rsid w:val="00771DB6"/>
    <w:rsid w:val="00772B8B"/>
    <w:rsid w:val="007767ED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C4639"/>
    <w:rsid w:val="007C66AA"/>
    <w:rsid w:val="007D107B"/>
    <w:rsid w:val="007D7402"/>
    <w:rsid w:val="007D7484"/>
    <w:rsid w:val="007E3F07"/>
    <w:rsid w:val="007F25E7"/>
    <w:rsid w:val="007F461F"/>
    <w:rsid w:val="007F5029"/>
    <w:rsid w:val="007F7211"/>
    <w:rsid w:val="00803ACA"/>
    <w:rsid w:val="00814701"/>
    <w:rsid w:val="0081647C"/>
    <w:rsid w:val="0081663E"/>
    <w:rsid w:val="00834886"/>
    <w:rsid w:val="008356D4"/>
    <w:rsid w:val="00840A6E"/>
    <w:rsid w:val="00841B86"/>
    <w:rsid w:val="00842CE6"/>
    <w:rsid w:val="00843A42"/>
    <w:rsid w:val="0084426A"/>
    <w:rsid w:val="00844F85"/>
    <w:rsid w:val="008462F3"/>
    <w:rsid w:val="0084750A"/>
    <w:rsid w:val="008512F0"/>
    <w:rsid w:val="00851B63"/>
    <w:rsid w:val="0086203E"/>
    <w:rsid w:val="00875193"/>
    <w:rsid w:val="00883350"/>
    <w:rsid w:val="00887CC6"/>
    <w:rsid w:val="00892F7F"/>
    <w:rsid w:val="0089539A"/>
    <w:rsid w:val="00897BDC"/>
    <w:rsid w:val="008A16A2"/>
    <w:rsid w:val="008A4B13"/>
    <w:rsid w:val="008A586E"/>
    <w:rsid w:val="008A6270"/>
    <w:rsid w:val="008A65B4"/>
    <w:rsid w:val="008B054F"/>
    <w:rsid w:val="008B2259"/>
    <w:rsid w:val="008B28EF"/>
    <w:rsid w:val="008C04B3"/>
    <w:rsid w:val="008C691A"/>
    <w:rsid w:val="008D2B08"/>
    <w:rsid w:val="008E2C20"/>
    <w:rsid w:val="008E79A7"/>
    <w:rsid w:val="00907CFE"/>
    <w:rsid w:val="00912328"/>
    <w:rsid w:val="00922566"/>
    <w:rsid w:val="00922DFF"/>
    <w:rsid w:val="00925BAD"/>
    <w:rsid w:val="0093509E"/>
    <w:rsid w:val="009365B7"/>
    <w:rsid w:val="00942495"/>
    <w:rsid w:val="00946A8E"/>
    <w:rsid w:val="00951E72"/>
    <w:rsid w:val="00952987"/>
    <w:rsid w:val="0095421A"/>
    <w:rsid w:val="00954690"/>
    <w:rsid w:val="00960B52"/>
    <w:rsid w:val="00963ABA"/>
    <w:rsid w:val="00965102"/>
    <w:rsid w:val="00967594"/>
    <w:rsid w:val="0097559E"/>
    <w:rsid w:val="00980084"/>
    <w:rsid w:val="009857C9"/>
    <w:rsid w:val="0098736D"/>
    <w:rsid w:val="009913E5"/>
    <w:rsid w:val="009A07E3"/>
    <w:rsid w:val="009A1BC2"/>
    <w:rsid w:val="009A25E8"/>
    <w:rsid w:val="009B5CF7"/>
    <w:rsid w:val="009B7566"/>
    <w:rsid w:val="009C3865"/>
    <w:rsid w:val="009C6D7C"/>
    <w:rsid w:val="009D79F6"/>
    <w:rsid w:val="009E017D"/>
    <w:rsid w:val="009E1988"/>
    <w:rsid w:val="009F3481"/>
    <w:rsid w:val="009F4B73"/>
    <w:rsid w:val="009F66EB"/>
    <w:rsid w:val="00A000CA"/>
    <w:rsid w:val="00A006E7"/>
    <w:rsid w:val="00A00AB8"/>
    <w:rsid w:val="00A03943"/>
    <w:rsid w:val="00A043C4"/>
    <w:rsid w:val="00A07BBF"/>
    <w:rsid w:val="00A10B9F"/>
    <w:rsid w:val="00A11647"/>
    <w:rsid w:val="00A15C87"/>
    <w:rsid w:val="00A20B08"/>
    <w:rsid w:val="00A22AAA"/>
    <w:rsid w:val="00A23F25"/>
    <w:rsid w:val="00A31FD6"/>
    <w:rsid w:val="00A36B12"/>
    <w:rsid w:val="00A4162C"/>
    <w:rsid w:val="00A45538"/>
    <w:rsid w:val="00A4576F"/>
    <w:rsid w:val="00A45BD0"/>
    <w:rsid w:val="00A479AB"/>
    <w:rsid w:val="00A50C45"/>
    <w:rsid w:val="00A520ED"/>
    <w:rsid w:val="00A5327D"/>
    <w:rsid w:val="00A56876"/>
    <w:rsid w:val="00A57653"/>
    <w:rsid w:val="00A628AC"/>
    <w:rsid w:val="00A6502F"/>
    <w:rsid w:val="00A6785E"/>
    <w:rsid w:val="00A73488"/>
    <w:rsid w:val="00A75623"/>
    <w:rsid w:val="00A76308"/>
    <w:rsid w:val="00A8043A"/>
    <w:rsid w:val="00A80DF9"/>
    <w:rsid w:val="00A81E48"/>
    <w:rsid w:val="00A82FEE"/>
    <w:rsid w:val="00A835CF"/>
    <w:rsid w:val="00A86300"/>
    <w:rsid w:val="00A8666B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2406"/>
    <w:rsid w:val="00AC46DE"/>
    <w:rsid w:val="00AC5610"/>
    <w:rsid w:val="00AE5F5B"/>
    <w:rsid w:val="00AF7C7E"/>
    <w:rsid w:val="00B07B29"/>
    <w:rsid w:val="00B13237"/>
    <w:rsid w:val="00B1389C"/>
    <w:rsid w:val="00B15769"/>
    <w:rsid w:val="00B173DE"/>
    <w:rsid w:val="00B20D51"/>
    <w:rsid w:val="00B225A3"/>
    <w:rsid w:val="00B31932"/>
    <w:rsid w:val="00B45EDB"/>
    <w:rsid w:val="00B471AC"/>
    <w:rsid w:val="00B5026B"/>
    <w:rsid w:val="00B55650"/>
    <w:rsid w:val="00B55FDD"/>
    <w:rsid w:val="00B57045"/>
    <w:rsid w:val="00B63007"/>
    <w:rsid w:val="00B674F8"/>
    <w:rsid w:val="00B7163D"/>
    <w:rsid w:val="00B7266D"/>
    <w:rsid w:val="00B8209E"/>
    <w:rsid w:val="00B849E0"/>
    <w:rsid w:val="00B932B6"/>
    <w:rsid w:val="00B93359"/>
    <w:rsid w:val="00B951FE"/>
    <w:rsid w:val="00B95512"/>
    <w:rsid w:val="00B966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D1665"/>
    <w:rsid w:val="00BE301A"/>
    <w:rsid w:val="00BF61EF"/>
    <w:rsid w:val="00BF7A7F"/>
    <w:rsid w:val="00C02687"/>
    <w:rsid w:val="00C10EFE"/>
    <w:rsid w:val="00C1655C"/>
    <w:rsid w:val="00C175B6"/>
    <w:rsid w:val="00C21D5A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90B6F"/>
    <w:rsid w:val="00C92E5A"/>
    <w:rsid w:val="00CA099B"/>
    <w:rsid w:val="00CA13C5"/>
    <w:rsid w:val="00CA1839"/>
    <w:rsid w:val="00CA1AFC"/>
    <w:rsid w:val="00CA212C"/>
    <w:rsid w:val="00CA2AA2"/>
    <w:rsid w:val="00CA41F5"/>
    <w:rsid w:val="00CA4E14"/>
    <w:rsid w:val="00CA66EF"/>
    <w:rsid w:val="00CB1B2D"/>
    <w:rsid w:val="00CB7534"/>
    <w:rsid w:val="00CD42C7"/>
    <w:rsid w:val="00CD5C35"/>
    <w:rsid w:val="00CD7DE6"/>
    <w:rsid w:val="00CF0A91"/>
    <w:rsid w:val="00CF59B3"/>
    <w:rsid w:val="00CF60C0"/>
    <w:rsid w:val="00CF70E1"/>
    <w:rsid w:val="00D06FF6"/>
    <w:rsid w:val="00D13DBA"/>
    <w:rsid w:val="00D1477E"/>
    <w:rsid w:val="00D15925"/>
    <w:rsid w:val="00D17A9C"/>
    <w:rsid w:val="00D17D9B"/>
    <w:rsid w:val="00D221DF"/>
    <w:rsid w:val="00D253AB"/>
    <w:rsid w:val="00D27784"/>
    <w:rsid w:val="00D27A23"/>
    <w:rsid w:val="00D27E52"/>
    <w:rsid w:val="00D27F50"/>
    <w:rsid w:val="00D30A3B"/>
    <w:rsid w:val="00D33084"/>
    <w:rsid w:val="00D34043"/>
    <w:rsid w:val="00D368C4"/>
    <w:rsid w:val="00D36D77"/>
    <w:rsid w:val="00D4205F"/>
    <w:rsid w:val="00D460BD"/>
    <w:rsid w:val="00D463C3"/>
    <w:rsid w:val="00D477FC"/>
    <w:rsid w:val="00D50602"/>
    <w:rsid w:val="00D506DF"/>
    <w:rsid w:val="00D52CAB"/>
    <w:rsid w:val="00D54949"/>
    <w:rsid w:val="00D55089"/>
    <w:rsid w:val="00D57E47"/>
    <w:rsid w:val="00D647BC"/>
    <w:rsid w:val="00D64A5F"/>
    <w:rsid w:val="00D72F01"/>
    <w:rsid w:val="00D80DFA"/>
    <w:rsid w:val="00D857AD"/>
    <w:rsid w:val="00D85F4A"/>
    <w:rsid w:val="00D91BC0"/>
    <w:rsid w:val="00D94636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30C4"/>
    <w:rsid w:val="00DD6A65"/>
    <w:rsid w:val="00DD7DA1"/>
    <w:rsid w:val="00DE0D04"/>
    <w:rsid w:val="00DE27D2"/>
    <w:rsid w:val="00DE5267"/>
    <w:rsid w:val="00DE58D8"/>
    <w:rsid w:val="00DF06A9"/>
    <w:rsid w:val="00DF0A22"/>
    <w:rsid w:val="00DF0B49"/>
    <w:rsid w:val="00DF23B1"/>
    <w:rsid w:val="00DF421A"/>
    <w:rsid w:val="00DF5384"/>
    <w:rsid w:val="00DF77B0"/>
    <w:rsid w:val="00E010C0"/>
    <w:rsid w:val="00E0149C"/>
    <w:rsid w:val="00E01F71"/>
    <w:rsid w:val="00E03C12"/>
    <w:rsid w:val="00E12BD0"/>
    <w:rsid w:val="00E12E16"/>
    <w:rsid w:val="00E134AB"/>
    <w:rsid w:val="00E15E87"/>
    <w:rsid w:val="00E17302"/>
    <w:rsid w:val="00E17749"/>
    <w:rsid w:val="00E20122"/>
    <w:rsid w:val="00E21F69"/>
    <w:rsid w:val="00E25932"/>
    <w:rsid w:val="00E301BE"/>
    <w:rsid w:val="00E30955"/>
    <w:rsid w:val="00E31576"/>
    <w:rsid w:val="00E367B9"/>
    <w:rsid w:val="00E36C1C"/>
    <w:rsid w:val="00E40336"/>
    <w:rsid w:val="00E40A9E"/>
    <w:rsid w:val="00E4242F"/>
    <w:rsid w:val="00E42783"/>
    <w:rsid w:val="00E4454D"/>
    <w:rsid w:val="00E50064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96D91"/>
    <w:rsid w:val="00EA05C1"/>
    <w:rsid w:val="00EA1308"/>
    <w:rsid w:val="00EA36B2"/>
    <w:rsid w:val="00EA3FCC"/>
    <w:rsid w:val="00EA4478"/>
    <w:rsid w:val="00EB00CB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221A0"/>
    <w:rsid w:val="00F31274"/>
    <w:rsid w:val="00F37244"/>
    <w:rsid w:val="00F41C64"/>
    <w:rsid w:val="00F46CC3"/>
    <w:rsid w:val="00F5742D"/>
    <w:rsid w:val="00F61EA2"/>
    <w:rsid w:val="00F62E80"/>
    <w:rsid w:val="00F73C15"/>
    <w:rsid w:val="00F74E6D"/>
    <w:rsid w:val="00F750C8"/>
    <w:rsid w:val="00F77D65"/>
    <w:rsid w:val="00F819ED"/>
    <w:rsid w:val="00F829CB"/>
    <w:rsid w:val="00F87125"/>
    <w:rsid w:val="00F92E40"/>
    <w:rsid w:val="00F97DC3"/>
    <w:rsid w:val="00FA2A22"/>
    <w:rsid w:val="00FA31BD"/>
    <w:rsid w:val="00FA616D"/>
    <w:rsid w:val="00FA77C4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  <w:rsid w:val="00FF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94648-D1DD-4485-B402-B1C84BA8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  <w:style w:type="paragraph" w:customStyle="1" w:styleId="font5">
    <w:name w:val="font5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64B"/>
  </w:style>
  <w:style w:type="table" w:customStyle="1" w:styleId="45">
    <w:name w:val="Сетка таблицы4"/>
    <w:basedOn w:val="a1"/>
    <w:next w:val="a9"/>
    <w:rsid w:val="0043064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43064B"/>
  </w:style>
  <w:style w:type="table" w:customStyle="1" w:styleId="130">
    <w:name w:val="Сетка таблицы13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3064B"/>
  </w:style>
  <w:style w:type="numbering" w:customStyle="1" w:styleId="311">
    <w:name w:val="Нет списка31"/>
    <w:next w:val="a2"/>
    <w:uiPriority w:val="99"/>
    <w:semiHidden/>
    <w:unhideWhenUsed/>
    <w:rsid w:val="0043064B"/>
  </w:style>
  <w:style w:type="table" w:customStyle="1" w:styleId="1130">
    <w:name w:val="Сетка таблицы113"/>
    <w:basedOn w:val="a1"/>
    <w:next w:val="a9"/>
    <w:uiPriority w:val="59"/>
    <w:rsid w:val="00430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7C66A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9"/>
    <w:uiPriority w:val="59"/>
    <w:rsid w:val="007C6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1</Pages>
  <Words>13595</Words>
  <Characters>77497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35</cp:revision>
  <cp:lastPrinted>2023-02-28T15:46:00Z</cp:lastPrinted>
  <dcterms:created xsi:type="dcterms:W3CDTF">2021-02-15T13:48:00Z</dcterms:created>
  <dcterms:modified xsi:type="dcterms:W3CDTF">2025-04-03T06:45:00Z</dcterms:modified>
</cp:coreProperties>
</file>