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7D" w:rsidRPr="004C237D" w:rsidRDefault="004C237D" w:rsidP="004C237D">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4C237D">
        <w:rPr>
          <w:rFonts w:ascii="Tahoma" w:eastAsia="Times New Roman" w:hAnsi="Tahoma" w:cs="Tahoma"/>
          <w:b/>
          <w:bCs/>
          <w:color w:val="000000"/>
          <w:kern w:val="36"/>
          <w:sz w:val="48"/>
          <w:szCs w:val="48"/>
          <w:lang w:eastAsia="ru-RU"/>
        </w:rPr>
        <w:t>ПРЕДСТАВИТЕЛЬНОЕ СОБРАНИЕ</w:t>
      </w: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ПОНЫРОВСКОГО РАЙОНА КУРСКОЙ ОБЛАСТИ</w:t>
      </w: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ТРЕТЬЕГО СОЗЫВА</w:t>
      </w: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p>
    <w:p w:rsidR="004C237D" w:rsidRPr="004C237D" w:rsidRDefault="004C237D" w:rsidP="004C237D">
      <w:pPr>
        <w:shd w:val="clear" w:color="auto" w:fill="EEEEEE"/>
        <w:spacing w:after="0" w:line="240" w:lineRule="auto"/>
        <w:jc w:val="center"/>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РЕШЕНИЕ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от 30 марта 2017 года № 130</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п. Поныри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tbl>
      <w:tblPr>
        <w:tblW w:w="0" w:type="auto"/>
        <w:tblCellSpacing w:w="0" w:type="dxa"/>
        <w:shd w:val="clear" w:color="auto" w:fill="EEEEEE"/>
        <w:tblCellMar>
          <w:left w:w="0" w:type="dxa"/>
          <w:right w:w="0" w:type="dxa"/>
        </w:tblCellMar>
        <w:tblLook w:val="04A0" w:firstRow="1" w:lastRow="0" w:firstColumn="1" w:lastColumn="0" w:noHBand="0" w:noVBand="1"/>
      </w:tblPr>
      <w:tblGrid>
        <w:gridCol w:w="5745"/>
      </w:tblGrid>
      <w:tr w:rsidR="004C237D" w:rsidRPr="004C237D" w:rsidTr="004C237D">
        <w:trPr>
          <w:tblCellSpacing w:w="0" w:type="dxa"/>
        </w:trPr>
        <w:tc>
          <w:tcPr>
            <w:tcW w:w="5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4C237D" w:rsidRPr="004C237D" w:rsidRDefault="004C237D" w:rsidP="004C237D">
            <w:pPr>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О внесении изменений и дополнений в решение Представительного Собрания Поныровского района Курской области от 30.12.2014 года № 44 «О предоставлении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w:t>
            </w:r>
          </w:p>
        </w:tc>
        <w:bookmarkStart w:id="0" w:name="_GoBack"/>
        <w:bookmarkEnd w:id="0"/>
      </w:tr>
    </w:tbl>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1. Внести в решение Представительного Собрания Поныровского района Курской области от 30.12.2014 года № </w:t>
      </w:r>
      <w:proofErr w:type="gramStart"/>
      <w:r w:rsidRPr="004C237D">
        <w:rPr>
          <w:rFonts w:ascii="Tahoma" w:eastAsia="Times New Roman" w:hAnsi="Tahoma" w:cs="Tahoma"/>
          <w:color w:val="000000"/>
          <w:sz w:val="18"/>
          <w:szCs w:val="18"/>
          <w:lang w:eastAsia="ru-RU"/>
        </w:rPr>
        <w:t>44  «</w:t>
      </w:r>
      <w:proofErr w:type="gramEnd"/>
      <w:r w:rsidRPr="004C237D">
        <w:rPr>
          <w:rFonts w:ascii="Tahoma" w:eastAsia="Times New Roman" w:hAnsi="Tahoma" w:cs="Tahoma"/>
          <w:color w:val="000000"/>
          <w:sz w:val="18"/>
          <w:szCs w:val="18"/>
          <w:lang w:eastAsia="ru-RU"/>
        </w:rPr>
        <w:t>О предоставлении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(в редакции решения от 30.11.2016 года № 103) следующие изменения и дополнения: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1) </w:t>
      </w:r>
      <w:proofErr w:type="gramStart"/>
      <w:r w:rsidRPr="004C237D">
        <w:rPr>
          <w:rFonts w:ascii="Tahoma" w:eastAsia="Times New Roman" w:hAnsi="Tahoma" w:cs="Tahoma"/>
          <w:color w:val="000000"/>
          <w:sz w:val="18"/>
          <w:szCs w:val="18"/>
          <w:lang w:eastAsia="ru-RU"/>
        </w:rPr>
        <w:t>В</w:t>
      </w:r>
      <w:proofErr w:type="gramEnd"/>
      <w:r w:rsidRPr="004C237D">
        <w:rPr>
          <w:rFonts w:ascii="Tahoma" w:eastAsia="Times New Roman" w:hAnsi="Tahoma" w:cs="Tahoma"/>
          <w:color w:val="000000"/>
          <w:sz w:val="18"/>
          <w:szCs w:val="18"/>
          <w:lang w:eastAsia="ru-RU"/>
        </w:rPr>
        <w:t xml:space="preserve"> прилагаемых Правилах предоставления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«Поныровского район»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пункт 5. дополнить абзацем следующего содержания: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«В течение 2017 года при наличии у сельского поселения Поныровского района Курской области дополнительной потребности в средствах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Администрация Поныровского района Курской области может выделять дополнительные средства иных межбюджетных трансфертов в пределах средств, зарезервированных на данные цели в бюджет Поныровского района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Основанием для выделения дополнительных средств иных межбюджетных трансфертов являются письменные обращения глав сельских поселений к главе Поныровского района Курской области с аргументированным обоснованием необходимости выделения дополнительных средств или наличием проектно-сметной документации.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Распределение зарезервированных средств осуществляется постановлением Администрации Поныровского района Курской области с последующим внесением изменений в решение о бюджете.».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2) Прилагаемую Методику распределения объемов иных межбюджетных трансфертов, предоставляемых в 2017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изложить в новой редакции (прилагается).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2. Решение вступает в силу со дня его подписания и распространяется на правоотношения, возникшие с 1 января 2017 года.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Председатель Представительного</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Собрания Поныровского района                                                            Н.И. </w:t>
      </w:r>
      <w:proofErr w:type="spellStart"/>
      <w:r w:rsidRPr="004C237D">
        <w:rPr>
          <w:rFonts w:ascii="Tahoma" w:eastAsia="Times New Roman" w:hAnsi="Tahoma" w:cs="Tahoma"/>
          <w:color w:val="000000"/>
          <w:sz w:val="18"/>
          <w:szCs w:val="18"/>
          <w:lang w:eastAsia="ru-RU"/>
        </w:rPr>
        <w:t>Лепина</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Глава </w:t>
      </w:r>
      <w:proofErr w:type="gramStart"/>
      <w:r w:rsidRPr="004C237D">
        <w:rPr>
          <w:rFonts w:ascii="Tahoma" w:eastAsia="Times New Roman" w:hAnsi="Tahoma" w:cs="Tahoma"/>
          <w:color w:val="000000"/>
          <w:sz w:val="18"/>
          <w:szCs w:val="18"/>
          <w:lang w:eastAsia="ru-RU"/>
        </w:rPr>
        <w:t>Поныровского  района</w:t>
      </w:r>
      <w:proofErr w:type="gramEnd"/>
      <w:r w:rsidRPr="004C237D">
        <w:rPr>
          <w:rFonts w:ascii="Tahoma" w:eastAsia="Times New Roman" w:hAnsi="Tahoma" w:cs="Tahoma"/>
          <w:color w:val="000000"/>
          <w:sz w:val="18"/>
          <w:szCs w:val="18"/>
          <w:lang w:eastAsia="ru-RU"/>
        </w:rPr>
        <w:t xml:space="preserve">                                                              В.С. </w:t>
      </w:r>
      <w:proofErr w:type="spellStart"/>
      <w:r w:rsidRPr="004C237D">
        <w:rPr>
          <w:rFonts w:ascii="Tahoma" w:eastAsia="Times New Roman" w:hAnsi="Tahoma" w:cs="Tahoma"/>
          <w:color w:val="000000"/>
          <w:sz w:val="18"/>
          <w:szCs w:val="18"/>
          <w:lang w:eastAsia="ru-RU"/>
        </w:rPr>
        <w:t>Торубаров</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lastRenderedPageBreak/>
        <w:t>«____» марта 2017 года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Утверждена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решением Представительного Собрания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Поныровского района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от 30.12.2014 № 44 </w:t>
      </w:r>
      <w:proofErr w:type="gramStart"/>
      <w:r w:rsidRPr="004C237D">
        <w:rPr>
          <w:rFonts w:ascii="Tahoma" w:eastAsia="Times New Roman" w:hAnsi="Tahoma" w:cs="Tahoma"/>
          <w:color w:val="000000"/>
          <w:sz w:val="18"/>
          <w:szCs w:val="18"/>
          <w:lang w:eastAsia="ru-RU"/>
        </w:rPr>
        <w:t>( в</w:t>
      </w:r>
      <w:proofErr w:type="gramEnd"/>
      <w:r w:rsidRPr="004C237D">
        <w:rPr>
          <w:rFonts w:ascii="Tahoma" w:eastAsia="Times New Roman" w:hAnsi="Tahoma" w:cs="Tahoma"/>
          <w:color w:val="000000"/>
          <w:sz w:val="18"/>
          <w:szCs w:val="18"/>
          <w:lang w:eastAsia="ru-RU"/>
        </w:rPr>
        <w:t xml:space="preserve"> редакции решения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от 30.03.2017 года № 130)</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Методика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распределения объемов иных межбюджетных трансфертов,</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предоставляемых в 2017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b/>
          <w:bCs/>
          <w:color w:val="000000"/>
          <w:sz w:val="18"/>
          <w:szCs w:val="18"/>
          <w:lang w:eastAsia="ru-RU"/>
        </w:rPr>
        <w:t>Поныровский</w:t>
      </w:r>
      <w:proofErr w:type="spellEnd"/>
      <w:r w:rsidRPr="004C237D">
        <w:rPr>
          <w:rFonts w:ascii="Tahoma" w:eastAsia="Times New Roman" w:hAnsi="Tahoma" w:cs="Tahoma"/>
          <w:b/>
          <w:bCs/>
          <w:color w:val="000000"/>
          <w:sz w:val="18"/>
          <w:szCs w:val="18"/>
          <w:lang w:eastAsia="ru-RU"/>
        </w:rPr>
        <w:t xml:space="preserve"> район»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1. Настоящая Методика распределения объемов иных межбюджетных трансфертов, предоставляемых в 2017 году из бюджета Поныровского района Курской области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(далее – Методика) содержит перечень полномочий органов местного самоуправления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(далее –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передаваемых органам местного самоуправления сельских поселений и устанавливает критерии распределения объемов иных межбюджетных трансфертов, предоставляемых в 2017 году из бюджета Поныровского района Курской области (далее – районный бюджет) бюджетам сельских поселений Поныровского района (далее – бюджеты поселений) на осуществление части полномочий по решению вопросов местного значения Поныровского района.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2. При расчете распределения объемов иных межбюджетных трансфертов учитываются: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численность населения сельских поселений Поныровского района (по данным федеральной службы статистики на 01.01.2016 года).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протяженность автомобильных дорог общего пользования местного значения;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площадь муниципального жилого фонда;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норматив затрат на оплату труда работников органов местного самоуправления сельских поселений;</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среднесписочная численность работников органов местного самоуправления сельских поселений Поныровского района;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 целевые средства для осуществления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 xml:space="preserve"> федеральных, областных, местных целевых программ;</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акцизы на автомобильный бензин, прямогонный бензин, дизельное топливо, моторные масла для дизельных и (или) карбюраторных (</w:t>
      </w:r>
      <w:proofErr w:type="spellStart"/>
      <w:r w:rsidRPr="004C237D">
        <w:rPr>
          <w:rFonts w:ascii="Tahoma" w:eastAsia="Times New Roman" w:hAnsi="Tahoma" w:cs="Tahoma"/>
          <w:color w:val="000000"/>
          <w:sz w:val="18"/>
          <w:szCs w:val="18"/>
          <w:lang w:eastAsia="ru-RU"/>
        </w:rPr>
        <w:t>инжекторных</w:t>
      </w:r>
      <w:proofErr w:type="spellEnd"/>
      <w:r w:rsidRPr="004C237D">
        <w:rPr>
          <w:rFonts w:ascii="Tahoma" w:eastAsia="Times New Roman" w:hAnsi="Tahoma" w:cs="Tahoma"/>
          <w:color w:val="000000"/>
          <w:sz w:val="18"/>
          <w:szCs w:val="18"/>
          <w:lang w:eastAsia="ru-RU"/>
        </w:rPr>
        <w:t>) двигателей, производимые на территории Российской Федерации, подлежащие зачислению в бюджет Поныровского района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количество объектов культурного наследия, оформленных в собственность;</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иные материальные затраты для осуществления переданных полномочий.</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Решением Представительного Собрания Поныровского района Курской области о бюджете Поныровского района Курской области на 2017 год и плановый период 2018 и 2019 годов может утверждаться нераспределенный резерв иных межбюджетных трансфертов на осуществление части переданных полномочий по решению вопросов местного значения Поныровского района, распределение которого осуществляется в соответствии с Правилами предоставления из бюджета Поныровского района Курской области иных межбюджетных трансфертов бюджетам сельских поселений Поныровского района Курской области на осуществление части полномочий по решению вопросов местного значения муниципального района «</w:t>
      </w:r>
      <w:proofErr w:type="spellStart"/>
      <w:r w:rsidRPr="004C237D">
        <w:rPr>
          <w:rFonts w:ascii="Tahoma" w:eastAsia="Times New Roman" w:hAnsi="Tahoma" w:cs="Tahoma"/>
          <w:color w:val="000000"/>
          <w:sz w:val="18"/>
          <w:szCs w:val="18"/>
          <w:lang w:eastAsia="ru-RU"/>
        </w:rPr>
        <w:t>Поныровский</w:t>
      </w:r>
      <w:proofErr w:type="spellEnd"/>
      <w:r w:rsidRPr="004C237D">
        <w:rPr>
          <w:rFonts w:ascii="Tahoma" w:eastAsia="Times New Roman" w:hAnsi="Tahoma" w:cs="Tahoma"/>
          <w:color w:val="000000"/>
          <w:sz w:val="18"/>
          <w:szCs w:val="18"/>
          <w:lang w:eastAsia="ru-RU"/>
        </w:rPr>
        <w:t xml:space="preserve"> район» Курской области в течение 2017 года.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 Расчет распределения объемов иных межбюджетных трансфертов, предоставляемых в 2017 году из районного бюджета бюджетам сельских поселений Поныровского района осуществляется по следующим, передаваемым органам местного самоуправления сельских поселений Поныровского района, полномочиям:</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3.1. </w:t>
      </w:r>
      <w:r w:rsidRPr="004C237D">
        <w:rPr>
          <w:rFonts w:ascii="Tahoma" w:eastAsia="Times New Roman" w:hAnsi="Tahoma" w:cs="Tahoma"/>
          <w:b/>
          <w:bCs/>
          <w:color w:val="000000"/>
          <w:sz w:val="18"/>
          <w:szCs w:val="18"/>
          <w:lang w:eastAsia="ru-RU"/>
        </w:rPr>
        <w:t>Организация выполнения в границах поселений ремонтно-строительных работ систем водоснабжения населения, водоотведения.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lastRenderedPageBreak/>
        <w:t>Содержание специалиста (Z</w:t>
      </w:r>
      <w:r w:rsidRPr="004C237D">
        <w:rPr>
          <w:rFonts w:ascii="Tahoma" w:eastAsia="Times New Roman" w:hAnsi="Tahoma" w:cs="Tahoma"/>
          <w:color w:val="000000"/>
          <w:sz w:val="18"/>
          <w:szCs w:val="18"/>
          <w:vertAlign w:val="subscript"/>
          <w:lang w:eastAsia="ru-RU"/>
        </w:rPr>
        <w:t>1</w:t>
      </w:r>
      <w:r w:rsidRPr="004C237D">
        <w:rPr>
          <w:rFonts w:ascii="Tahoma" w:eastAsia="Times New Roman" w:hAnsi="Tahoma" w:cs="Tahoma"/>
          <w:color w:val="000000"/>
          <w:sz w:val="18"/>
          <w:szCs w:val="18"/>
          <w:lang w:eastAsia="ru-RU"/>
        </w:rPr>
        <w:t xml:space="preserve">) из расчета 0,2 ставки (47400 </w:t>
      </w:r>
      <w:proofErr w:type="gramStart"/>
      <w:r w:rsidRPr="004C237D">
        <w:rPr>
          <w:rFonts w:ascii="Tahoma" w:eastAsia="Times New Roman" w:hAnsi="Tahoma" w:cs="Tahoma"/>
          <w:color w:val="000000"/>
          <w:sz w:val="18"/>
          <w:szCs w:val="18"/>
          <w:lang w:eastAsia="ru-RU"/>
        </w:rPr>
        <w:t>рублей)  в</w:t>
      </w:r>
      <w:proofErr w:type="gramEnd"/>
      <w:r w:rsidRPr="004C237D">
        <w:rPr>
          <w:rFonts w:ascii="Tahoma" w:eastAsia="Times New Roman" w:hAnsi="Tahoma" w:cs="Tahoma"/>
          <w:color w:val="000000"/>
          <w:sz w:val="18"/>
          <w:szCs w:val="18"/>
          <w:lang w:eastAsia="ru-RU"/>
        </w:rPr>
        <w:t xml:space="preserve"> целом распределяются пропорционально численности населения по всем поселениям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и численности населения по каждому поселению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пос</w:t>
      </w:r>
      <w:proofErr w:type="spellEnd"/>
      <w:r w:rsidRPr="004C237D">
        <w:rPr>
          <w:rFonts w:ascii="Tahoma" w:eastAsia="Times New Roman" w:hAnsi="Tahoma" w:cs="Tahoma"/>
          <w:color w:val="000000"/>
          <w:sz w:val="18"/>
          <w:szCs w:val="18"/>
          <w:lang w:eastAsia="ru-RU"/>
        </w:rPr>
        <w:t>)  по данным статистической отчетности по состоянию на 01.01.2016 по формуле: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Z</w:t>
      </w:r>
      <w:r w:rsidRPr="004C237D">
        <w:rPr>
          <w:rFonts w:ascii="Tahoma" w:eastAsia="Times New Roman" w:hAnsi="Tahoma" w:cs="Tahoma"/>
          <w:color w:val="000000"/>
          <w:sz w:val="18"/>
          <w:szCs w:val="18"/>
          <w:vertAlign w:val="subscript"/>
          <w:lang w:eastAsia="ru-RU"/>
        </w:rPr>
        <w:t>1</w:t>
      </w:r>
      <w:r w:rsidRPr="004C237D">
        <w:rPr>
          <w:rFonts w:ascii="Tahoma" w:eastAsia="Times New Roman" w:hAnsi="Tahoma" w:cs="Tahoma"/>
          <w:color w:val="000000"/>
          <w:sz w:val="18"/>
          <w:szCs w:val="18"/>
          <w:lang w:eastAsia="ru-RU"/>
        </w:rPr>
        <w:t xml:space="preserve">=47400 / </w:t>
      </w:r>
      <w:proofErr w:type="spellStart"/>
      <w:r w:rsidRPr="004C237D">
        <w:rPr>
          <w:rFonts w:ascii="Tahoma" w:eastAsia="Times New Roman" w:hAnsi="Tahoma" w:cs="Tahoma"/>
          <w:color w:val="000000"/>
          <w:sz w:val="18"/>
          <w:szCs w:val="18"/>
          <w:lang w:eastAsia="ru-RU"/>
        </w:rPr>
        <w:t>H</w:t>
      </w:r>
      <w:proofErr w:type="gramStart"/>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vertAlign w:val="subscript"/>
          <w:lang w:eastAsia="ru-RU"/>
        </w:rPr>
        <w:t>  </w:t>
      </w:r>
      <w:r w:rsidRPr="004C237D">
        <w:rPr>
          <w:rFonts w:ascii="Tahoma" w:eastAsia="Times New Roman" w:hAnsi="Tahoma" w:cs="Tahoma"/>
          <w:color w:val="000000"/>
          <w:sz w:val="18"/>
          <w:szCs w:val="18"/>
          <w:lang w:eastAsia="ru-RU"/>
        </w:rPr>
        <w:t>х</w:t>
      </w:r>
      <w:proofErr w:type="gramEnd"/>
      <w:r w:rsidRPr="004C237D">
        <w:rPr>
          <w:rFonts w:ascii="Tahoma" w:eastAsia="Times New Roman" w:hAnsi="Tahoma" w:cs="Tahoma"/>
          <w:color w:val="000000"/>
          <w:sz w:val="18"/>
          <w:szCs w:val="18"/>
          <w:lang w:eastAsia="ru-RU"/>
        </w:rPr>
        <w:t xml:space="preserve">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пос</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Целевые средства для осуществления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 xml:space="preserve"> государственных и муниципальных программ определены в соответствии с данными Комитета АПК Курской области, Департамента экологической безопасности Курской области на строительство объектов социального и инженерного обустройства сельских населенных пунктов в общей сумме 1944376 рублей и могут уточняться в связи с изменением стоимости объектов или процентов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Материальные затраты (S</w:t>
      </w:r>
      <w:r w:rsidRPr="004C237D">
        <w:rPr>
          <w:rFonts w:ascii="Tahoma" w:eastAsia="Times New Roman" w:hAnsi="Tahoma" w:cs="Tahoma"/>
          <w:color w:val="000000"/>
          <w:sz w:val="18"/>
          <w:szCs w:val="18"/>
          <w:vertAlign w:val="subscript"/>
          <w:lang w:eastAsia="ru-RU"/>
        </w:rPr>
        <w:t>1</w:t>
      </w:r>
      <w:r w:rsidRPr="004C237D">
        <w:rPr>
          <w:rFonts w:ascii="Tahoma" w:eastAsia="Times New Roman" w:hAnsi="Tahoma" w:cs="Tahoma"/>
          <w:color w:val="000000"/>
          <w:sz w:val="18"/>
          <w:szCs w:val="18"/>
          <w:lang w:eastAsia="ru-RU"/>
        </w:rPr>
        <w:t>) для осуществления переданных полномочий определены в общей сумме 280000 рублей и распределяются равными долями по каждому поселению на непредвиденные расходы по содержанию объектов инженерной инфраструктуры.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3.2. </w:t>
      </w:r>
      <w:r w:rsidRPr="004C237D">
        <w:rPr>
          <w:rFonts w:ascii="Tahoma" w:eastAsia="Times New Roman" w:hAnsi="Tahoma" w:cs="Tahoma"/>
          <w:b/>
          <w:bCs/>
          <w:color w:val="000000"/>
          <w:sz w:val="18"/>
          <w:szCs w:val="1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Содержание специалиста (Z</w:t>
      </w:r>
      <w:r w:rsidRPr="004C237D">
        <w:rPr>
          <w:rFonts w:ascii="Tahoma" w:eastAsia="Times New Roman" w:hAnsi="Tahoma" w:cs="Tahoma"/>
          <w:color w:val="000000"/>
          <w:sz w:val="18"/>
          <w:szCs w:val="18"/>
          <w:vertAlign w:val="subscript"/>
          <w:lang w:eastAsia="ru-RU"/>
        </w:rPr>
        <w:t>2</w:t>
      </w:r>
      <w:r w:rsidRPr="004C237D">
        <w:rPr>
          <w:rFonts w:ascii="Tahoma" w:eastAsia="Times New Roman" w:hAnsi="Tahoma" w:cs="Tahoma"/>
          <w:color w:val="000000"/>
          <w:sz w:val="18"/>
          <w:szCs w:val="18"/>
          <w:lang w:eastAsia="ru-RU"/>
        </w:rPr>
        <w:t>) из расчета 0,2 ставки (47400 рублей) в целом распределяются пропорционально численности населения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и численности населения по каждому поселению (</w:t>
      </w:r>
      <w:proofErr w:type="spellStart"/>
      <w:r w:rsidRPr="004C237D">
        <w:rPr>
          <w:rFonts w:ascii="Tahoma" w:eastAsia="Times New Roman" w:hAnsi="Tahoma" w:cs="Tahoma"/>
          <w:color w:val="000000"/>
          <w:sz w:val="18"/>
          <w:szCs w:val="18"/>
          <w:lang w:eastAsia="ru-RU"/>
        </w:rPr>
        <w:t>H</w:t>
      </w:r>
      <w:proofErr w:type="gramStart"/>
      <w:r w:rsidRPr="004C237D">
        <w:rPr>
          <w:rFonts w:ascii="Tahoma" w:eastAsia="Times New Roman" w:hAnsi="Tahoma" w:cs="Tahoma"/>
          <w:color w:val="000000"/>
          <w:sz w:val="18"/>
          <w:szCs w:val="18"/>
          <w:vertAlign w:val="subscript"/>
          <w:lang w:eastAsia="ru-RU"/>
        </w:rPr>
        <w:t>пос</w:t>
      </w:r>
      <w:proofErr w:type="spellEnd"/>
      <w:r w:rsidRPr="004C237D">
        <w:rPr>
          <w:rFonts w:ascii="Tahoma" w:eastAsia="Times New Roman" w:hAnsi="Tahoma" w:cs="Tahoma"/>
          <w:color w:val="000000"/>
          <w:sz w:val="18"/>
          <w:szCs w:val="18"/>
          <w:lang w:eastAsia="ru-RU"/>
        </w:rPr>
        <w:t>)  по</w:t>
      </w:r>
      <w:proofErr w:type="gramEnd"/>
      <w:r w:rsidRPr="004C237D">
        <w:rPr>
          <w:rFonts w:ascii="Tahoma" w:eastAsia="Times New Roman" w:hAnsi="Tahoma" w:cs="Tahoma"/>
          <w:color w:val="000000"/>
          <w:sz w:val="18"/>
          <w:szCs w:val="18"/>
          <w:lang w:eastAsia="ru-RU"/>
        </w:rPr>
        <w:t xml:space="preserve"> данным статистической отчетности по состоянию на 01.01.2016 по формуле: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Z</w:t>
      </w:r>
      <w:r w:rsidRPr="004C237D">
        <w:rPr>
          <w:rFonts w:ascii="Tahoma" w:eastAsia="Times New Roman" w:hAnsi="Tahoma" w:cs="Tahoma"/>
          <w:color w:val="000000"/>
          <w:sz w:val="18"/>
          <w:szCs w:val="18"/>
          <w:vertAlign w:val="subscript"/>
          <w:lang w:eastAsia="ru-RU"/>
        </w:rPr>
        <w:t>2</w:t>
      </w:r>
      <w:r w:rsidRPr="004C237D">
        <w:rPr>
          <w:rFonts w:ascii="Tahoma" w:eastAsia="Times New Roman" w:hAnsi="Tahoma" w:cs="Tahoma"/>
          <w:color w:val="000000"/>
          <w:sz w:val="18"/>
          <w:szCs w:val="18"/>
          <w:lang w:eastAsia="ru-RU"/>
        </w:rPr>
        <w:t xml:space="preserve">=47400 / </w:t>
      </w:r>
      <w:proofErr w:type="spellStart"/>
      <w:r w:rsidRPr="004C237D">
        <w:rPr>
          <w:rFonts w:ascii="Tahoma" w:eastAsia="Times New Roman" w:hAnsi="Tahoma" w:cs="Tahoma"/>
          <w:color w:val="000000"/>
          <w:sz w:val="18"/>
          <w:szCs w:val="18"/>
          <w:lang w:eastAsia="ru-RU"/>
        </w:rPr>
        <w:t>H</w:t>
      </w:r>
      <w:proofErr w:type="gramStart"/>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vertAlign w:val="subscript"/>
          <w:lang w:eastAsia="ru-RU"/>
        </w:rPr>
        <w:t>  </w:t>
      </w:r>
      <w:r w:rsidRPr="004C237D">
        <w:rPr>
          <w:rFonts w:ascii="Tahoma" w:eastAsia="Times New Roman" w:hAnsi="Tahoma" w:cs="Tahoma"/>
          <w:color w:val="000000"/>
          <w:sz w:val="18"/>
          <w:szCs w:val="18"/>
          <w:lang w:eastAsia="ru-RU"/>
        </w:rPr>
        <w:t>х</w:t>
      </w:r>
      <w:proofErr w:type="gramEnd"/>
      <w:r w:rsidRPr="004C237D">
        <w:rPr>
          <w:rFonts w:ascii="Tahoma" w:eastAsia="Times New Roman" w:hAnsi="Tahoma" w:cs="Tahoma"/>
          <w:color w:val="000000"/>
          <w:sz w:val="18"/>
          <w:szCs w:val="18"/>
          <w:lang w:eastAsia="ru-RU"/>
        </w:rPr>
        <w:t xml:space="preserve">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пос</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Целевые средства для осуществления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 xml:space="preserve"> государственных и муниципальных программ определены в общей сумме 114000 рублей и могут уточняться в связи с изменением стоимости или процентов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Материальные затраты (S</w:t>
      </w:r>
      <w:r w:rsidRPr="004C237D">
        <w:rPr>
          <w:rFonts w:ascii="Tahoma" w:eastAsia="Times New Roman" w:hAnsi="Tahoma" w:cs="Tahoma"/>
          <w:color w:val="000000"/>
          <w:sz w:val="18"/>
          <w:szCs w:val="18"/>
          <w:vertAlign w:val="subscript"/>
          <w:lang w:eastAsia="ru-RU"/>
        </w:rPr>
        <w:t>2</w:t>
      </w:r>
      <w:r w:rsidRPr="004C237D">
        <w:rPr>
          <w:rFonts w:ascii="Tahoma" w:eastAsia="Times New Roman" w:hAnsi="Tahoma" w:cs="Tahoma"/>
          <w:color w:val="000000"/>
          <w:sz w:val="18"/>
          <w:szCs w:val="18"/>
          <w:lang w:eastAsia="ru-RU"/>
        </w:rPr>
        <w:t>) для осуществления переданных полномочий определены в общей сумме 48048 рублей и распределяются по поселениям (</w:t>
      </w:r>
      <w:proofErr w:type="spellStart"/>
      <w:r w:rsidRPr="004C237D">
        <w:rPr>
          <w:rFonts w:ascii="Tahoma" w:eastAsia="Times New Roman" w:hAnsi="Tahoma" w:cs="Tahoma"/>
          <w:color w:val="000000"/>
          <w:sz w:val="18"/>
          <w:szCs w:val="18"/>
          <w:lang w:eastAsia="ru-RU"/>
        </w:rPr>
        <w:t>S</w:t>
      </w:r>
      <w:r w:rsidRPr="004C237D">
        <w:rPr>
          <w:rFonts w:ascii="Tahoma" w:eastAsia="Times New Roman" w:hAnsi="Tahoma" w:cs="Tahoma"/>
          <w:color w:val="000000"/>
          <w:sz w:val="18"/>
          <w:szCs w:val="18"/>
          <w:vertAlign w:val="subscript"/>
          <w:lang w:eastAsia="ru-RU"/>
        </w:rPr>
        <w:t>i</w:t>
      </w:r>
      <w:proofErr w:type="spellEnd"/>
      <w:r w:rsidRPr="004C237D">
        <w:rPr>
          <w:rFonts w:ascii="Tahoma" w:eastAsia="Times New Roman" w:hAnsi="Tahoma" w:cs="Tahoma"/>
          <w:color w:val="000000"/>
          <w:sz w:val="18"/>
          <w:szCs w:val="18"/>
          <w:lang w:eastAsia="ru-RU"/>
        </w:rPr>
        <w:t>) пропорционально площади жилого фонда по всем поселениям (</w:t>
      </w:r>
      <w:proofErr w:type="spellStart"/>
      <w:r w:rsidRPr="004C237D">
        <w:rPr>
          <w:rFonts w:ascii="Tahoma" w:eastAsia="Times New Roman" w:hAnsi="Tahoma" w:cs="Tahoma"/>
          <w:color w:val="000000"/>
          <w:sz w:val="18"/>
          <w:szCs w:val="18"/>
          <w:lang w:eastAsia="ru-RU"/>
        </w:rPr>
        <w:t>ПЖФ</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по формуле: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C237D">
        <w:rPr>
          <w:rFonts w:ascii="Tahoma" w:eastAsia="Times New Roman" w:hAnsi="Tahoma" w:cs="Tahoma"/>
          <w:color w:val="000000"/>
          <w:sz w:val="18"/>
          <w:szCs w:val="18"/>
          <w:lang w:eastAsia="ru-RU"/>
        </w:rPr>
        <w:t>S</w:t>
      </w:r>
      <w:r w:rsidRPr="004C237D">
        <w:rPr>
          <w:rFonts w:ascii="Tahoma" w:eastAsia="Times New Roman" w:hAnsi="Tahoma" w:cs="Tahoma"/>
          <w:color w:val="000000"/>
          <w:sz w:val="18"/>
          <w:szCs w:val="18"/>
          <w:vertAlign w:val="subscript"/>
          <w:lang w:eastAsia="ru-RU"/>
        </w:rPr>
        <w:t>i</w:t>
      </w:r>
      <w:proofErr w:type="spellEnd"/>
      <w:r w:rsidRPr="004C237D">
        <w:rPr>
          <w:rFonts w:ascii="Tahoma" w:eastAsia="Times New Roman" w:hAnsi="Tahoma" w:cs="Tahoma"/>
          <w:color w:val="000000"/>
          <w:sz w:val="18"/>
          <w:szCs w:val="18"/>
          <w:lang w:eastAsia="ru-RU"/>
        </w:rPr>
        <w:t>= S</w:t>
      </w:r>
      <w:r w:rsidRPr="004C237D">
        <w:rPr>
          <w:rFonts w:ascii="Tahoma" w:eastAsia="Times New Roman" w:hAnsi="Tahoma" w:cs="Tahoma"/>
          <w:color w:val="000000"/>
          <w:sz w:val="18"/>
          <w:szCs w:val="18"/>
          <w:vertAlign w:val="subscript"/>
          <w:lang w:eastAsia="ru-RU"/>
        </w:rPr>
        <w:t>2</w:t>
      </w:r>
      <w:r w:rsidRPr="004C237D">
        <w:rPr>
          <w:rFonts w:ascii="Tahoma" w:eastAsia="Times New Roman" w:hAnsi="Tahoma" w:cs="Tahoma"/>
          <w:color w:val="000000"/>
          <w:sz w:val="18"/>
          <w:szCs w:val="18"/>
          <w:lang w:eastAsia="ru-RU"/>
        </w:rPr>
        <w:t xml:space="preserve">/ </w:t>
      </w:r>
      <w:proofErr w:type="spellStart"/>
      <w:proofErr w:type="gramStart"/>
      <w:r w:rsidRPr="004C237D">
        <w:rPr>
          <w:rFonts w:ascii="Tahoma" w:eastAsia="Times New Roman" w:hAnsi="Tahoma" w:cs="Tahoma"/>
          <w:color w:val="000000"/>
          <w:sz w:val="18"/>
          <w:szCs w:val="18"/>
          <w:lang w:eastAsia="ru-RU"/>
        </w:rPr>
        <w:t>ПЖФ</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vertAlign w:val="subscript"/>
          <w:lang w:eastAsia="ru-RU"/>
        </w:rPr>
        <w:t>  </w:t>
      </w:r>
      <w:r w:rsidRPr="004C237D">
        <w:rPr>
          <w:rFonts w:ascii="Tahoma" w:eastAsia="Times New Roman" w:hAnsi="Tahoma" w:cs="Tahoma"/>
          <w:color w:val="000000"/>
          <w:sz w:val="18"/>
          <w:szCs w:val="18"/>
          <w:lang w:eastAsia="ru-RU"/>
        </w:rPr>
        <w:t>х</w:t>
      </w:r>
      <w:proofErr w:type="gramEnd"/>
      <w:r w:rsidRPr="004C237D">
        <w:rPr>
          <w:rFonts w:ascii="Tahoma" w:eastAsia="Times New Roman" w:hAnsi="Tahoma" w:cs="Tahoma"/>
          <w:color w:val="000000"/>
          <w:sz w:val="18"/>
          <w:szCs w:val="18"/>
          <w:lang w:eastAsia="ru-RU"/>
        </w:rPr>
        <w:t xml:space="preserve"> </w:t>
      </w:r>
      <w:proofErr w:type="spellStart"/>
      <w:r w:rsidRPr="004C237D">
        <w:rPr>
          <w:rFonts w:ascii="Tahoma" w:eastAsia="Times New Roman" w:hAnsi="Tahoma" w:cs="Tahoma"/>
          <w:color w:val="000000"/>
          <w:sz w:val="18"/>
          <w:szCs w:val="18"/>
          <w:lang w:eastAsia="ru-RU"/>
        </w:rPr>
        <w:t>ПЖФ</w:t>
      </w:r>
      <w:r w:rsidRPr="004C237D">
        <w:rPr>
          <w:rFonts w:ascii="Tahoma" w:eastAsia="Times New Roman" w:hAnsi="Tahoma" w:cs="Tahoma"/>
          <w:color w:val="000000"/>
          <w:sz w:val="18"/>
          <w:szCs w:val="18"/>
          <w:vertAlign w:val="subscript"/>
          <w:lang w:eastAsia="ru-RU"/>
        </w:rPr>
        <w:t>i</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3.3. </w:t>
      </w:r>
      <w:r w:rsidRPr="004C237D">
        <w:rPr>
          <w:rFonts w:ascii="Tahoma" w:eastAsia="Times New Roman" w:hAnsi="Tahoma" w:cs="Tahoma"/>
          <w:b/>
          <w:bCs/>
          <w:color w:val="000000"/>
          <w:sz w:val="18"/>
          <w:szCs w:val="18"/>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b/>
          <w:bCs/>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Содержание специалиста (Z</w:t>
      </w:r>
      <w:r w:rsidRPr="004C237D">
        <w:rPr>
          <w:rFonts w:ascii="Tahoma" w:eastAsia="Times New Roman" w:hAnsi="Tahoma" w:cs="Tahoma"/>
          <w:color w:val="000000"/>
          <w:sz w:val="18"/>
          <w:szCs w:val="18"/>
          <w:vertAlign w:val="subscript"/>
          <w:lang w:eastAsia="ru-RU"/>
        </w:rPr>
        <w:t>3</w:t>
      </w:r>
      <w:r w:rsidRPr="004C237D">
        <w:rPr>
          <w:rFonts w:ascii="Tahoma" w:eastAsia="Times New Roman" w:hAnsi="Tahoma" w:cs="Tahoma"/>
          <w:color w:val="000000"/>
          <w:sz w:val="18"/>
          <w:szCs w:val="18"/>
          <w:lang w:eastAsia="ru-RU"/>
        </w:rPr>
        <w:t>) из расчета 0,2 ставки (47400 рублей) в целом распределяются пропорционально численности населения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и численности населения по каждому поселению (</w:t>
      </w:r>
      <w:proofErr w:type="spellStart"/>
      <w:r w:rsidRPr="004C237D">
        <w:rPr>
          <w:rFonts w:ascii="Tahoma" w:eastAsia="Times New Roman" w:hAnsi="Tahoma" w:cs="Tahoma"/>
          <w:color w:val="000000"/>
          <w:sz w:val="18"/>
          <w:szCs w:val="18"/>
          <w:lang w:eastAsia="ru-RU"/>
        </w:rPr>
        <w:t>H</w:t>
      </w:r>
      <w:proofErr w:type="gramStart"/>
      <w:r w:rsidRPr="004C237D">
        <w:rPr>
          <w:rFonts w:ascii="Tahoma" w:eastAsia="Times New Roman" w:hAnsi="Tahoma" w:cs="Tahoma"/>
          <w:color w:val="000000"/>
          <w:sz w:val="18"/>
          <w:szCs w:val="18"/>
          <w:vertAlign w:val="subscript"/>
          <w:lang w:eastAsia="ru-RU"/>
        </w:rPr>
        <w:t>пос</w:t>
      </w:r>
      <w:proofErr w:type="spellEnd"/>
      <w:r w:rsidRPr="004C237D">
        <w:rPr>
          <w:rFonts w:ascii="Tahoma" w:eastAsia="Times New Roman" w:hAnsi="Tahoma" w:cs="Tahoma"/>
          <w:color w:val="000000"/>
          <w:sz w:val="18"/>
          <w:szCs w:val="18"/>
          <w:lang w:eastAsia="ru-RU"/>
        </w:rPr>
        <w:t>)  по</w:t>
      </w:r>
      <w:proofErr w:type="gramEnd"/>
      <w:r w:rsidRPr="004C237D">
        <w:rPr>
          <w:rFonts w:ascii="Tahoma" w:eastAsia="Times New Roman" w:hAnsi="Tahoma" w:cs="Tahoma"/>
          <w:color w:val="000000"/>
          <w:sz w:val="18"/>
          <w:szCs w:val="18"/>
          <w:lang w:eastAsia="ru-RU"/>
        </w:rPr>
        <w:t xml:space="preserve"> данным статистической отчетности по состоянию на 01.01.2016 по формуле: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Z</w:t>
      </w:r>
      <w:r w:rsidRPr="004C237D">
        <w:rPr>
          <w:rFonts w:ascii="Tahoma" w:eastAsia="Times New Roman" w:hAnsi="Tahoma" w:cs="Tahoma"/>
          <w:color w:val="000000"/>
          <w:sz w:val="18"/>
          <w:szCs w:val="18"/>
          <w:vertAlign w:val="subscript"/>
          <w:lang w:eastAsia="ru-RU"/>
        </w:rPr>
        <w:t>3</w:t>
      </w:r>
      <w:r w:rsidRPr="004C237D">
        <w:rPr>
          <w:rFonts w:ascii="Tahoma" w:eastAsia="Times New Roman" w:hAnsi="Tahoma" w:cs="Tahoma"/>
          <w:color w:val="000000"/>
          <w:sz w:val="18"/>
          <w:szCs w:val="18"/>
          <w:lang w:eastAsia="ru-RU"/>
        </w:rPr>
        <w:t xml:space="preserve">=47400 / </w:t>
      </w:r>
      <w:proofErr w:type="spellStart"/>
      <w:r w:rsidRPr="004C237D">
        <w:rPr>
          <w:rFonts w:ascii="Tahoma" w:eastAsia="Times New Roman" w:hAnsi="Tahoma" w:cs="Tahoma"/>
          <w:color w:val="000000"/>
          <w:sz w:val="18"/>
          <w:szCs w:val="18"/>
          <w:lang w:eastAsia="ru-RU"/>
        </w:rPr>
        <w:t>H</w:t>
      </w:r>
      <w:proofErr w:type="gramStart"/>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vertAlign w:val="subscript"/>
          <w:lang w:eastAsia="ru-RU"/>
        </w:rPr>
        <w:t>  </w:t>
      </w:r>
      <w:r w:rsidRPr="004C237D">
        <w:rPr>
          <w:rFonts w:ascii="Tahoma" w:eastAsia="Times New Roman" w:hAnsi="Tahoma" w:cs="Tahoma"/>
          <w:color w:val="000000"/>
          <w:sz w:val="18"/>
          <w:szCs w:val="18"/>
          <w:lang w:eastAsia="ru-RU"/>
        </w:rPr>
        <w:t>х</w:t>
      </w:r>
      <w:proofErr w:type="gramEnd"/>
      <w:r w:rsidRPr="004C237D">
        <w:rPr>
          <w:rFonts w:ascii="Tahoma" w:eastAsia="Times New Roman" w:hAnsi="Tahoma" w:cs="Tahoma"/>
          <w:color w:val="000000"/>
          <w:sz w:val="18"/>
          <w:szCs w:val="18"/>
          <w:lang w:eastAsia="ru-RU"/>
        </w:rPr>
        <w:t xml:space="preserve"> </w:t>
      </w:r>
      <w:proofErr w:type="spellStart"/>
      <w:r w:rsidRPr="004C237D">
        <w:rPr>
          <w:rFonts w:ascii="Tahoma" w:eastAsia="Times New Roman" w:hAnsi="Tahoma" w:cs="Tahoma"/>
          <w:color w:val="000000"/>
          <w:sz w:val="18"/>
          <w:szCs w:val="18"/>
          <w:lang w:eastAsia="ru-RU"/>
        </w:rPr>
        <w:t>H</w:t>
      </w:r>
      <w:r w:rsidRPr="004C237D">
        <w:rPr>
          <w:rFonts w:ascii="Tahoma" w:eastAsia="Times New Roman" w:hAnsi="Tahoma" w:cs="Tahoma"/>
          <w:color w:val="000000"/>
          <w:sz w:val="18"/>
          <w:szCs w:val="18"/>
          <w:vertAlign w:val="subscript"/>
          <w:lang w:eastAsia="ru-RU"/>
        </w:rPr>
        <w:t>пос</w:t>
      </w:r>
      <w:proofErr w:type="spellEnd"/>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Материальные затраты для осуществления переданных полномочий определены в общей сумме 45000 рублей и распределяются между сельскими поселениями района пропорционально количеству объектов культурного наследия, находящихся в муниципальной собственности поселений из расчета 5000 рублей на один объект.</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3.4. О</w:t>
      </w:r>
      <w:r w:rsidRPr="004C237D">
        <w:rPr>
          <w:rFonts w:ascii="Tahoma" w:eastAsia="Times New Roman" w:hAnsi="Tahoma" w:cs="Tahoma"/>
          <w:b/>
          <w:bCs/>
          <w:color w:val="000000"/>
          <w:sz w:val="18"/>
          <w:szCs w:val="18"/>
          <w:lang w:eastAsia="ru-RU"/>
        </w:rPr>
        <w:t>рганизация выполнения работ по координатному описанию границ населенных пунктов и подготовке карт (планов).</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Материальные затраты по утверждению правил землепользования и застройки территории поселения (S</w:t>
      </w:r>
      <w:r w:rsidRPr="004C237D">
        <w:rPr>
          <w:rFonts w:ascii="Tahoma" w:eastAsia="Times New Roman" w:hAnsi="Tahoma" w:cs="Tahoma"/>
          <w:color w:val="000000"/>
          <w:sz w:val="18"/>
          <w:szCs w:val="18"/>
          <w:vertAlign w:val="subscript"/>
          <w:lang w:eastAsia="ru-RU"/>
        </w:rPr>
        <w:t>5</w:t>
      </w:r>
      <w:r w:rsidRPr="004C237D">
        <w:rPr>
          <w:rFonts w:ascii="Tahoma" w:eastAsia="Times New Roman" w:hAnsi="Tahoma" w:cs="Tahoma"/>
          <w:color w:val="000000"/>
          <w:sz w:val="18"/>
          <w:szCs w:val="18"/>
          <w:lang w:eastAsia="ru-RU"/>
        </w:rPr>
        <w:t>) для осуществления работниками переданных полномочий определены в общей сумме 105000 рублей и распределяются равными долями по каждому поселению на разработку правил землепользования и застройки территорий.</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xml:space="preserve">Целевые средства для осуществления </w:t>
      </w:r>
      <w:proofErr w:type="spellStart"/>
      <w:r w:rsidRPr="004C237D">
        <w:rPr>
          <w:rFonts w:ascii="Tahoma" w:eastAsia="Times New Roman" w:hAnsi="Tahoma" w:cs="Tahoma"/>
          <w:color w:val="000000"/>
          <w:sz w:val="18"/>
          <w:szCs w:val="18"/>
          <w:lang w:eastAsia="ru-RU"/>
        </w:rPr>
        <w:t>софинансирования</w:t>
      </w:r>
      <w:proofErr w:type="spellEnd"/>
      <w:r w:rsidRPr="004C237D">
        <w:rPr>
          <w:rFonts w:ascii="Tahoma" w:eastAsia="Times New Roman" w:hAnsi="Tahoma" w:cs="Tahoma"/>
          <w:color w:val="000000"/>
          <w:sz w:val="18"/>
          <w:szCs w:val="18"/>
          <w:lang w:eastAsia="ru-RU"/>
        </w:rPr>
        <w:t xml:space="preserve"> государственных и муниципальных программ по организации выполнения работ по координатному описанию границ населенных пунктов и подготовке карт (планов) определены в соответствии с данными Комитета строительства и архитектуры в сумме 93212 рублей и распределяются по поселениям на основании утвержденных смет на выполнение землеустроительных работ.</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3.5. </w:t>
      </w:r>
      <w:r w:rsidRPr="004C237D">
        <w:rPr>
          <w:rFonts w:ascii="Tahoma" w:eastAsia="Times New Roman" w:hAnsi="Tahoma" w:cs="Tahoma"/>
          <w:b/>
          <w:bCs/>
          <w:color w:val="000000"/>
          <w:sz w:val="18"/>
          <w:szCs w:val="18"/>
          <w:lang w:eastAsia="ru-RU"/>
        </w:rPr>
        <w:t>Организация ремонтно-строительных работ в отношении автомобильных дорог местного значения в границах населенных пунктов поселения в отношении автомобильных дорог с щебеночным покрытием, организация ремонта и содержания автомобильных дорог местного значения в границах населенных пунктов поселения, организация и выполнение инженерно-геодезических, инженерно-геологических, проектно-сметных работ, а также работ по планировке и межеванию земель в связи со строительством автомобильных дорог местного значения в границах населенных пунктов поселения.</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Денежные средства для осуществления переданного полномочия определяются в зависимости от:</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lastRenderedPageBreak/>
        <w:t>- протяженности автомобильных дорог общего пользования местного значения (км.).</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На дорожную деятельность по содержанию дорог объем иных межбюджетных трансфертов рассчитывается по следующей формуле: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C237D">
        <w:rPr>
          <w:rFonts w:ascii="Tahoma" w:eastAsia="Times New Roman" w:hAnsi="Tahoma" w:cs="Tahoma"/>
          <w:color w:val="000000"/>
          <w:sz w:val="18"/>
          <w:szCs w:val="18"/>
          <w:lang w:eastAsia="ru-RU"/>
        </w:rPr>
        <w:t>ДФ</w:t>
      </w:r>
      <w:r w:rsidRPr="004C237D">
        <w:rPr>
          <w:rFonts w:ascii="Tahoma" w:eastAsia="Times New Roman" w:hAnsi="Tahoma" w:cs="Tahoma"/>
          <w:color w:val="000000"/>
          <w:sz w:val="18"/>
          <w:szCs w:val="18"/>
          <w:vertAlign w:val="subscript"/>
          <w:lang w:eastAsia="ru-RU"/>
        </w:rPr>
        <w:t>i</w:t>
      </w:r>
      <w:proofErr w:type="spellEnd"/>
      <w:r w:rsidRPr="004C237D">
        <w:rPr>
          <w:rFonts w:ascii="Tahoma" w:eastAsia="Times New Roman" w:hAnsi="Tahoma" w:cs="Tahoma"/>
          <w:color w:val="000000"/>
          <w:sz w:val="18"/>
          <w:szCs w:val="18"/>
          <w:lang w:eastAsia="ru-RU"/>
        </w:rPr>
        <w:t xml:space="preserve"> = </w:t>
      </w:r>
      <w:proofErr w:type="spellStart"/>
      <w:r w:rsidRPr="004C237D">
        <w:rPr>
          <w:rFonts w:ascii="Tahoma" w:eastAsia="Times New Roman" w:hAnsi="Tahoma" w:cs="Tahoma"/>
          <w:color w:val="000000"/>
          <w:sz w:val="18"/>
          <w:szCs w:val="18"/>
          <w:lang w:eastAsia="ru-RU"/>
        </w:rPr>
        <w:t>ДФ</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w:t>
      </w:r>
      <w:proofErr w:type="spellStart"/>
      <w:r w:rsidRPr="004C237D">
        <w:rPr>
          <w:rFonts w:ascii="Tahoma" w:eastAsia="Times New Roman" w:hAnsi="Tahoma" w:cs="Tahoma"/>
          <w:color w:val="000000"/>
          <w:sz w:val="18"/>
          <w:szCs w:val="18"/>
          <w:lang w:eastAsia="ru-RU"/>
        </w:rPr>
        <w:t>ПД</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xml:space="preserve"> х </w:t>
      </w:r>
      <w:proofErr w:type="spellStart"/>
      <w:r w:rsidRPr="004C237D">
        <w:rPr>
          <w:rFonts w:ascii="Tahoma" w:eastAsia="Times New Roman" w:hAnsi="Tahoma" w:cs="Tahoma"/>
          <w:color w:val="000000"/>
          <w:sz w:val="18"/>
          <w:szCs w:val="18"/>
          <w:lang w:eastAsia="ru-RU"/>
        </w:rPr>
        <w:t>ПД</w:t>
      </w:r>
      <w:r w:rsidRPr="004C237D">
        <w:rPr>
          <w:rFonts w:ascii="Tahoma" w:eastAsia="Times New Roman" w:hAnsi="Tahoma" w:cs="Tahoma"/>
          <w:color w:val="000000"/>
          <w:sz w:val="18"/>
          <w:szCs w:val="18"/>
          <w:vertAlign w:val="subscript"/>
          <w:lang w:eastAsia="ru-RU"/>
        </w:rPr>
        <w:t>i</w:t>
      </w:r>
      <w:proofErr w:type="spellEnd"/>
      <w:r w:rsidRPr="004C237D">
        <w:rPr>
          <w:rFonts w:ascii="Tahoma" w:eastAsia="Times New Roman" w:hAnsi="Tahoma" w:cs="Tahoma"/>
          <w:color w:val="000000"/>
          <w:sz w:val="18"/>
          <w:szCs w:val="18"/>
          <w:lang w:eastAsia="ru-RU"/>
        </w:rPr>
        <w:t>, где</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 </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C237D">
        <w:rPr>
          <w:rFonts w:ascii="Tahoma" w:eastAsia="Times New Roman" w:hAnsi="Tahoma" w:cs="Tahoma"/>
          <w:color w:val="000000"/>
          <w:sz w:val="18"/>
          <w:szCs w:val="18"/>
          <w:lang w:eastAsia="ru-RU"/>
        </w:rPr>
        <w:t>ДФ</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 объем дорожного фонда районного бюджета, утвержденный к распределению сельским поселениям на дорожную деятельность по содержанию дорог решением Представительного Собрания Поныровского района Курской области о бюджете Поныровского района Курской области на 2017 год.</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C237D">
        <w:rPr>
          <w:rFonts w:ascii="Tahoma" w:eastAsia="Times New Roman" w:hAnsi="Tahoma" w:cs="Tahoma"/>
          <w:color w:val="000000"/>
          <w:sz w:val="18"/>
          <w:szCs w:val="18"/>
          <w:lang w:eastAsia="ru-RU"/>
        </w:rPr>
        <w:t>ПД</w:t>
      </w:r>
      <w:r w:rsidRPr="004C237D">
        <w:rPr>
          <w:rFonts w:ascii="Tahoma" w:eastAsia="Times New Roman" w:hAnsi="Tahoma" w:cs="Tahoma"/>
          <w:color w:val="000000"/>
          <w:sz w:val="18"/>
          <w:szCs w:val="18"/>
          <w:vertAlign w:val="subscript"/>
          <w:lang w:eastAsia="ru-RU"/>
        </w:rPr>
        <w:t>общ</w:t>
      </w:r>
      <w:proofErr w:type="spellEnd"/>
      <w:r w:rsidRPr="004C237D">
        <w:rPr>
          <w:rFonts w:ascii="Tahoma" w:eastAsia="Times New Roman" w:hAnsi="Tahoma" w:cs="Tahoma"/>
          <w:color w:val="000000"/>
          <w:sz w:val="18"/>
          <w:szCs w:val="18"/>
          <w:lang w:eastAsia="ru-RU"/>
        </w:rPr>
        <w:t> – общая протяженность автомобильных дорог общего пользования местного значения, дорожную деятельность в отношении которых осуществляют сельские поселения Поныровского района Курской области, по данным отдела строительства, архитектуры и ЖКХ, охраны окружающей среды администрации Поныровского района Курской области (км.);</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C237D">
        <w:rPr>
          <w:rFonts w:ascii="Tahoma" w:eastAsia="Times New Roman" w:hAnsi="Tahoma" w:cs="Tahoma"/>
          <w:color w:val="000000"/>
          <w:sz w:val="18"/>
          <w:szCs w:val="18"/>
          <w:lang w:eastAsia="ru-RU"/>
        </w:rPr>
        <w:t>ПД</w:t>
      </w:r>
      <w:r w:rsidRPr="004C237D">
        <w:rPr>
          <w:rFonts w:ascii="Tahoma" w:eastAsia="Times New Roman" w:hAnsi="Tahoma" w:cs="Tahoma"/>
          <w:color w:val="000000"/>
          <w:sz w:val="18"/>
          <w:szCs w:val="18"/>
          <w:vertAlign w:val="subscript"/>
          <w:lang w:eastAsia="ru-RU"/>
        </w:rPr>
        <w:t>i</w:t>
      </w:r>
      <w:proofErr w:type="spellEnd"/>
      <w:r w:rsidRPr="004C237D">
        <w:rPr>
          <w:rFonts w:ascii="Tahoma" w:eastAsia="Times New Roman" w:hAnsi="Tahoma" w:cs="Tahoma"/>
          <w:color w:val="000000"/>
          <w:sz w:val="18"/>
          <w:szCs w:val="18"/>
          <w:lang w:eastAsia="ru-RU"/>
        </w:rPr>
        <w:t> - протяженность автомобильных дорог общего пользования местного значения, дорожную деятельность в отношении которых осуществляет соответствующее поселение Поныровского района Курской области, по данным отдела строительства, архитектуры и ЖКХ, охраны окружающей среды администрации Поныровского района Курской области (км.).</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В течение 2017 года при наличии у сельского поселения Поныровского района Курской области дополнительной потребности в средствах на осуществление дорожной деятельности, а также на строительство автодорог, изготовление проектно-сметной документации в целях строительства автодорог Администрация Поныровского района Курской области может выделять дополнительные средства иных межбюджетных трансфертов на данные цели в пределах средств акцизов, поступивших в бюджет Поныровского района Курской области.</w:t>
      </w:r>
    </w:p>
    <w:p w:rsidR="004C237D" w:rsidRPr="004C237D" w:rsidRDefault="004C237D" w:rsidP="004C237D">
      <w:pPr>
        <w:shd w:val="clear" w:color="auto" w:fill="EEEEEE"/>
        <w:spacing w:after="0" w:line="240" w:lineRule="auto"/>
        <w:jc w:val="both"/>
        <w:rPr>
          <w:rFonts w:ascii="Tahoma" w:eastAsia="Times New Roman" w:hAnsi="Tahoma" w:cs="Tahoma"/>
          <w:color w:val="000000"/>
          <w:sz w:val="18"/>
          <w:szCs w:val="18"/>
          <w:lang w:eastAsia="ru-RU"/>
        </w:rPr>
      </w:pPr>
      <w:r w:rsidRPr="004C237D">
        <w:rPr>
          <w:rFonts w:ascii="Tahoma" w:eastAsia="Times New Roman" w:hAnsi="Tahoma" w:cs="Tahoma"/>
          <w:color w:val="000000"/>
          <w:sz w:val="18"/>
          <w:szCs w:val="18"/>
          <w:lang w:eastAsia="ru-RU"/>
        </w:rPr>
        <w:t>Основанием для выделения дополнительных средств иных межбюджетных трансфертов являются письменные обращения глав сельских поселений к главе Поныровского района Курской области с аргументированным обоснованием необходимости выделения дополнительных средств или наличием проектно-сметной документации.</w:t>
      </w:r>
    </w:p>
    <w:p w:rsidR="002914ED" w:rsidRDefault="002914ED"/>
    <w:sectPr w:rsidR="0029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7D"/>
    <w:rsid w:val="00220757"/>
    <w:rsid w:val="002914ED"/>
    <w:rsid w:val="004C2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43362-7076-4980-963E-B7F1EEF1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2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3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C2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1941</Words>
  <Characters>11070</Characters>
  <Application>Microsoft Office Word</Application>
  <DocSecurity>0</DocSecurity>
  <Lines>92</Lines>
  <Paragraphs>25</Paragraphs>
  <ScaleCrop>false</ScaleCrop>
  <Company>SPecialiST RePack</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2023-10-27T13:40:00Z</dcterms:created>
  <dcterms:modified xsi:type="dcterms:W3CDTF">2023-10-27T13:40:00Z</dcterms:modified>
</cp:coreProperties>
</file>