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625" w:rsidRPr="00952625" w:rsidRDefault="00952625" w:rsidP="006425A0">
      <w:pPr>
        <w:pStyle w:val="1"/>
        <w:shd w:val="clear" w:color="auto" w:fill="EEEEEE"/>
        <w:spacing w:before="0" w:beforeAutospacing="0" w:after="0" w:afterAutospacing="0"/>
        <w:rPr>
          <w:rFonts w:ascii="Tahoma" w:hAnsi="Tahoma" w:cs="Tahoma"/>
          <w:color w:val="000000"/>
          <w:sz w:val="24"/>
          <w:szCs w:val="24"/>
        </w:rPr>
      </w:pPr>
      <w:bookmarkStart w:id="0" w:name="_GoBack"/>
      <w:bookmarkEnd w:id="0"/>
      <w:r w:rsidRPr="00952625">
        <w:rPr>
          <w:rFonts w:ascii="Tahoma" w:hAnsi="Tahoma" w:cs="Tahoma"/>
          <w:color w:val="000000"/>
          <w:sz w:val="24"/>
          <w:szCs w:val="24"/>
        </w:rPr>
        <w:t>проект</w:t>
      </w:r>
    </w:p>
    <w:p w:rsidR="00952625" w:rsidRPr="00952625" w:rsidRDefault="00952625" w:rsidP="00952625">
      <w:pPr>
        <w:pStyle w:val="1"/>
        <w:shd w:val="clear" w:color="auto" w:fill="EEEEEE"/>
        <w:spacing w:before="0" w:beforeAutospacing="0" w:after="0" w:afterAutospacing="0"/>
        <w:jc w:val="center"/>
        <w:rPr>
          <w:rFonts w:ascii="Tahoma" w:hAnsi="Tahoma" w:cs="Tahoma"/>
          <w:color w:val="000000"/>
          <w:sz w:val="24"/>
          <w:szCs w:val="24"/>
        </w:rPr>
      </w:pPr>
      <w:r w:rsidRPr="00952625">
        <w:rPr>
          <w:rFonts w:ascii="Tahoma" w:hAnsi="Tahoma" w:cs="Tahoma"/>
          <w:color w:val="000000"/>
          <w:sz w:val="24"/>
          <w:szCs w:val="24"/>
        </w:rPr>
        <w:t>ПРЕДСТАВИТЕЛЬНОЕ СОБРАНИЕ</w:t>
      </w:r>
    </w:p>
    <w:p w:rsidR="00952625" w:rsidRPr="00952625" w:rsidRDefault="00952625" w:rsidP="00952625">
      <w:pPr>
        <w:pStyle w:val="a3"/>
        <w:shd w:val="clear" w:color="auto" w:fill="EEEEEE"/>
        <w:spacing w:before="0" w:beforeAutospacing="0" w:after="0" w:afterAutospacing="0"/>
        <w:jc w:val="center"/>
        <w:rPr>
          <w:rFonts w:ascii="Tahoma" w:hAnsi="Tahoma" w:cs="Tahoma"/>
          <w:color w:val="000000"/>
        </w:rPr>
      </w:pPr>
      <w:r w:rsidRPr="00952625">
        <w:rPr>
          <w:rStyle w:val="a4"/>
          <w:rFonts w:ascii="Tahoma" w:hAnsi="Tahoma" w:cs="Tahoma"/>
          <w:color w:val="000000"/>
        </w:rPr>
        <w:t>ПОНЫРОВСКОГО РАЙОНА КУРСКОЙ ОБЛАСТИ</w:t>
      </w:r>
    </w:p>
    <w:p w:rsidR="00952625" w:rsidRPr="00952625" w:rsidRDefault="00952625" w:rsidP="00952625">
      <w:pPr>
        <w:pStyle w:val="a3"/>
        <w:shd w:val="clear" w:color="auto" w:fill="EEEEEE"/>
        <w:spacing w:before="0" w:beforeAutospacing="0" w:after="0" w:afterAutospacing="0"/>
        <w:jc w:val="center"/>
        <w:rPr>
          <w:rFonts w:ascii="Tahoma" w:hAnsi="Tahoma" w:cs="Tahoma"/>
          <w:color w:val="000000"/>
        </w:rPr>
      </w:pPr>
      <w:r w:rsidRPr="00952625">
        <w:rPr>
          <w:rStyle w:val="a4"/>
          <w:rFonts w:ascii="Tahoma" w:hAnsi="Tahoma" w:cs="Tahoma"/>
          <w:color w:val="000000"/>
        </w:rPr>
        <w:t>ЧЕТВЕРТОГО СОЗЫВА</w:t>
      </w:r>
    </w:p>
    <w:p w:rsidR="00952625" w:rsidRPr="00952625" w:rsidRDefault="00952625" w:rsidP="00952625">
      <w:pPr>
        <w:pStyle w:val="a3"/>
        <w:shd w:val="clear" w:color="auto" w:fill="EEEEEE"/>
        <w:spacing w:before="0" w:beforeAutospacing="0" w:after="0" w:afterAutospacing="0"/>
        <w:jc w:val="center"/>
        <w:rPr>
          <w:rFonts w:ascii="Tahoma" w:hAnsi="Tahoma" w:cs="Tahoma"/>
          <w:color w:val="000000"/>
        </w:rPr>
      </w:pPr>
    </w:p>
    <w:p w:rsidR="00952625" w:rsidRPr="00952625" w:rsidRDefault="00952625" w:rsidP="00952625">
      <w:pPr>
        <w:pStyle w:val="a3"/>
        <w:shd w:val="clear" w:color="auto" w:fill="EEEEEE"/>
        <w:spacing w:before="0" w:beforeAutospacing="0" w:after="0" w:afterAutospacing="0"/>
        <w:jc w:val="center"/>
        <w:rPr>
          <w:rFonts w:ascii="Tahoma" w:hAnsi="Tahoma" w:cs="Tahoma"/>
          <w:color w:val="000000"/>
        </w:rPr>
      </w:pPr>
    </w:p>
    <w:p w:rsidR="00952625" w:rsidRPr="00952625" w:rsidRDefault="00952625" w:rsidP="00952625">
      <w:pPr>
        <w:pStyle w:val="a3"/>
        <w:shd w:val="clear" w:color="auto" w:fill="EEEEEE"/>
        <w:spacing w:before="0" w:beforeAutospacing="0" w:after="0" w:afterAutospacing="0"/>
        <w:jc w:val="center"/>
        <w:rPr>
          <w:rFonts w:ascii="Tahoma" w:hAnsi="Tahoma" w:cs="Tahoma"/>
          <w:color w:val="000000"/>
        </w:rPr>
      </w:pPr>
      <w:r w:rsidRPr="00952625">
        <w:rPr>
          <w:rFonts w:ascii="Tahoma" w:hAnsi="Tahoma" w:cs="Tahoma"/>
          <w:color w:val="000000"/>
        </w:rPr>
        <w:t>РЕШЕНИЕ</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__ декабря 2022 года № ___</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 Поныри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бюджете Поныровского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на 2023 год и 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плановый период 2024 и 2025 годов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2023 год:</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447 383 825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454 167 531 рубль;</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6 783 706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2024 и 2025 годы:</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2024 год в сумме 421 746 600 рублей, на 2025 год в сумме 413 891 931 рубль;</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2024 год в сумме 421 746 600 рублей, в том числе условно утвержденные расходы в сумме 3 303 916 рублей, на 2025 год в сумме 415 001 435 рублей, в том числе условно утвержденные расходы в сумме 6 750 840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бюджета района на 2024 год в сумме 0 рублей, дефицит бюджета района на 2025 год в сумме 1 109 504 рубля.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 на 2023 год и на плановый период 2024 и 2025 годов согласно приложению № 1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Особенности администрирования доходов бюджета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2023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2024 и 2025 годов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Прогнозируемое поступление доходов бюджета района в 2023 году и в плановом периоде 2024 и 2025 годов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Утвердить прогнозируемое поступление доходов в бюджет района в 2023 году и в плановом периоде 2024 и 2025 годов согласно приложению № 2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Бюджетные ассигнования бюджета района на 2023 год и на плановый период 2024 и 2025 годов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 на 2023 год и на плановый период 2024 и 2025 годов согласно приложению № 3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Утвердить ведомственную структуру расходов бюджета района на 2023 год и на плановый период 2024 и 2025 годов согласно приложению № 4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5.3.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          на 2023 год и на плановый период 2024 и 2025 годов согласно приложению № 5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5.4. Утвердить общий объем бюджетных ассигнований на исполнение публичных нормативных обязательств на 2023 год в сумме 24 117 779 рублей, на 2024 год в сумме 6 665 761 рубль, на 2025 год в сумме 6 665 761 рубль.</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Утвердить объемы бюджетных ассигнований дорожного фонда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7 971 090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8 410 370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xml:space="preserve">  муниципального дорожного  фонда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2025 год в сумме 8 895 920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Утвердить величину резервного фонда Администрации Поныровского района Курской области на 2023-2025 годы в сумме 400 000 рублей ежегодно.</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Особенности исполнения бюджета района в 2023 году</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6.1. Остатки средств бюджета </w:t>
      </w:r>
      <w:proofErr w:type="gramStart"/>
      <w:r>
        <w:rPr>
          <w:rFonts w:ascii="Tahoma" w:hAnsi="Tahoma" w:cs="Tahoma"/>
          <w:color w:val="000000"/>
          <w:sz w:val="18"/>
          <w:szCs w:val="18"/>
        </w:rPr>
        <w:t>района  по</w:t>
      </w:r>
      <w:proofErr w:type="gramEnd"/>
      <w:r>
        <w:rPr>
          <w:rFonts w:ascii="Tahoma" w:hAnsi="Tahoma" w:cs="Tahoma"/>
          <w:color w:val="000000"/>
          <w:sz w:val="18"/>
          <w:szCs w:val="18"/>
        </w:rPr>
        <w:t xml:space="preserve"> состоянию на 1 января 2023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2023 году на те же цели в качестве дополнительного источника.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направление доходов от возврата остатков иных межбюджетных трансфертов, предоставленных в 2022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6.3. Установить, что получатель средств бюджета района вправе предусматривать авансовые платежи: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использования бюджетных ассигнований по обеспечению деятельности органов местного самоуправления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7.1. Органы местного самоуправления Поныровского района не вправе принимать решения, приводящие к увеличению в 2023 году численности муниципальных служащих Поныровского района и работников муниципальных учреждений, за исключением случаев передачи </w:t>
      </w:r>
      <w:proofErr w:type="spellStart"/>
      <w:r>
        <w:rPr>
          <w:rFonts w:ascii="Tahoma" w:hAnsi="Tahoma" w:cs="Tahoma"/>
          <w:color w:val="000000"/>
          <w:sz w:val="18"/>
          <w:szCs w:val="18"/>
        </w:rPr>
        <w:t>Поныровскому</w:t>
      </w:r>
      <w:proofErr w:type="spellEnd"/>
      <w:r>
        <w:rPr>
          <w:rFonts w:ascii="Tahoma" w:hAnsi="Tahoma" w:cs="Tahoma"/>
          <w:color w:val="000000"/>
          <w:sz w:val="18"/>
          <w:szCs w:val="18"/>
        </w:rPr>
        <w:t xml:space="preserve"> району Курской области дополнительных полномочий в соответствии с законодательством Российской Федерации, Курской области и нормативными актами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7.2. Установить, что с 1 октября 2023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Pr>
          <w:rFonts w:ascii="Tahoma" w:hAnsi="Tahoma" w:cs="Tahoma"/>
          <w:color w:val="000000"/>
          <w:sz w:val="18"/>
          <w:szCs w:val="18"/>
        </w:rPr>
        <w:t>службы,  индексируется</w:t>
      </w:r>
      <w:proofErr w:type="gramEnd"/>
      <w:r>
        <w:rPr>
          <w:rFonts w:ascii="Tahoma" w:hAnsi="Tahoma" w:cs="Tahoma"/>
          <w:color w:val="000000"/>
          <w:sz w:val="18"/>
          <w:szCs w:val="18"/>
        </w:rPr>
        <w:t xml:space="preserve"> на 1,055.</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Муниципальный долг Поныровского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8.1. Объем муниципального долга при осуществлении муниципальных заимствований не должен превышать следующие значения: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17 837 061 рубль;</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2024 году до 21 363 167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2025 году до 18 813 419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8.2.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1 783 706 рублей, в том числе по муниципальным гарантиям 0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8.3.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 в том числе по муниципальным гарантиям 0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8.4. Установить верхний предел муниципального внутреннего долга Поныровского района Курской области на 1 января 2026 года по долговым обязательствам Поныровского района Курской области в сумме 0 рублей, в том числе по муниципальным гарантиям 0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8.5. Утвердить Программу муниципальных внутренних заимствований Поныровского района Курской области на 2023 год согласно приложению № 6 к настоящему решению и Программу муниципальных внутренних заимствований Поныровского района Курской области на плановый период 2024 и 2025 годов согласно приложению № 7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8.6. Утвердить Программу муниципальных гарантий Поныровского района Курской области на 2023 год согласно приложению № 8 к настоящему решению и Программу муниципальных гарантий Поныровского района Курской области на плановый период 2024 и 2025 годов согласно приложению № 9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9.1. Установить, что за счет средств бюджета района в 2023 году и в плановом периоде 2024 и 2025 годов предоставляются субсидии в порядке, установленном Администрацией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9.1.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Предоставление бюджетных кредитов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Установить, что в 2023-2025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10.2. Предоставление, использование и возврат бюджетами поселений, указанных в подпункте 10.1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10.4. Условиями предоставления из бюджета Поныровского района Курской области бюджетных кредитов бюджетам поселений являются: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10.7. Установить плату за пользование указанными в подпункте 10.1 настоящего пункта бюджетными кредитами в размере 0,1 процента годовых.</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10.8. Условиями использования бюджетных кредитов являются: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10.10. Администрация Поныровского района Курской области вправе провести реструктуризацию до 31 декабря 2023 года обязательств (задолженности) по бюджетным кредитам, выданным из бюджета Поныровского района Курской области бюджетам поселений до 1 января 2023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Особенности исполнения денежных требований по обязательствам перед бюджетом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11.1. Установить, что с 1 января 2023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Межбюджетные трансферты бюджетам муниципальных поселений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15 650 893 рубля, из них:</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6 599 024 рубля;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9 051 869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5 741 151 рубль, из них:</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5 741 151 рубль;</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2025 год в сумме 5 279 219 рублей, из них:</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5 279 219 рублей.</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Утвердить распределение дотаций на выравнивание бюджетной обеспеченности муниципальным поселениям Поныровского района на 2023 год и на плановый период 2024 и 2025 годов согласно приложению № 10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12.3. Утвердить распределение иных межбюджетных трансфертов бюджетам муниципальных поселений Поныровского района на 2023 год согласно приложению № 11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12.4.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2023 год и на плановый период 2024 и 2025 годов согласно приложению № 12 к настоящему решению.</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Вступление в силу настоящего решения</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13.1. Настоящее решение вступает в силу с 1 января 2023 года.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952625" w:rsidRDefault="00952625" w:rsidP="00952625">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Глава Поныровского района                                                           В. С. </w:t>
      </w:r>
      <w:proofErr w:type="spellStart"/>
      <w:r>
        <w:rPr>
          <w:rFonts w:ascii="Tahoma" w:hAnsi="Tahoma" w:cs="Tahoma"/>
          <w:color w:val="000000"/>
          <w:sz w:val="18"/>
          <w:szCs w:val="18"/>
        </w:rPr>
        <w:t>Торубаров</w:t>
      </w:r>
      <w:proofErr w:type="spellEnd"/>
    </w:p>
    <w:p w:rsidR="002914ED" w:rsidRPr="0050231A" w:rsidRDefault="002914ED" w:rsidP="0050231A"/>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6425A0"/>
    <w:rsid w:val="0084260A"/>
    <w:rsid w:val="00952625"/>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819420625">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3773</Words>
  <Characters>21507</Characters>
  <Application>Microsoft Office Word</Application>
  <DocSecurity>0</DocSecurity>
  <Lines>179</Lines>
  <Paragraphs>50</Paragraphs>
  <ScaleCrop>false</ScaleCrop>
  <Company>SPecialiST RePack</Company>
  <LinksUpToDate>false</LinksUpToDate>
  <CharactersWithSpaces>25230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3</cp:revision>
  <dcterms:created xsi:type="dcterms:W3CDTF">2023-11-15T14:02:00Z</dcterms:created>
  <dcterms:modified xsi:type="dcterms:W3CDTF">2023-11-15T14:02:00Z</dcterms:modified>
</cp:coreProperties>
</file>