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918" w:rsidRPr="00F72918" w:rsidRDefault="00F72918" w:rsidP="00F72918">
      <w:pPr>
        <w:shd w:val="clear" w:color="auto" w:fill="EEEEEE"/>
        <w:spacing w:after="0" w:line="240" w:lineRule="auto"/>
        <w:jc w:val="center"/>
        <w:outlineLvl w:val="0"/>
        <w:rPr>
          <w:rFonts w:ascii="Tahoma" w:eastAsia="Times New Roman" w:hAnsi="Tahoma" w:cs="Tahoma"/>
          <w:b/>
          <w:bCs/>
          <w:color w:val="000000"/>
          <w:kern w:val="36"/>
          <w:sz w:val="24"/>
          <w:szCs w:val="24"/>
          <w:lang w:eastAsia="ru-RU"/>
        </w:rPr>
      </w:pPr>
      <w:r w:rsidRPr="00F72918">
        <w:rPr>
          <w:rFonts w:ascii="Tahoma" w:eastAsia="Times New Roman" w:hAnsi="Tahoma" w:cs="Tahoma"/>
          <w:b/>
          <w:bCs/>
          <w:color w:val="000000"/>
          <w:kern w:val="36"/>
          <w:sz w:val="24"/>
          <w:szCs w:val="24"/>
          <w:lang w:eastAsia="ru-RU"/>
        </w:rPr>
        <w:t>РЕШЕНИЕ ПРЕДСТАВИТЕЛЬНОГО СОБРАНИЯ</w:t>
      </w:r>
    </w:p>
    <w:p w:rsidR="00F72918" w:rsidRDefault="00F72918" w:rsidP="00F72918">
      <w:pPr>
        <w:shd w:val="clear" w:color="auto" w:fill="EEEEEE"/>
        <w:spacing w:after="0" w:line="240" w:lineRule="auto"/>
        <w:jc w:val="center"/>
        <w:rPr>
          <w:rFonts w:ascii="Tahoma" w:eastAsia="Times New Roman" w:hAnsi="Tahoma" w:cs="Tahoma"/>
          <w:b/>
          <w:bCs/>
          <w:color w:val="000000"/>
          <w:sz w:val="18"/>
          <w:szCs w:val="18"/>
          <w:lang w:eastAsia="ru-RU"/>
        </w:rPr>
      </w:pPr>
      <w:r w:rsidRPr="00F72918">
        <w:rPr>
          <w:rFonts w:ascii="Tahoma" w:eastAsia="Times New Roman" w:hAnsi="Tahoma" w:cs="Tahoma"/>
          <w:b/>
          <w:bCs/>
          <w:color w:val="000000"/>
          <w:sz w:val="18"/>
          <w:szCs w:val="18"/>
          <w:lang w:eastAsia="ru-RU"/>
        </w:rPr>
        <w:t>ПОНЫРОВСКОГО РАЙОНА КУРСКОЙ ОБЛАСТИ</w:t>
      </w:r>
    </w:p>
    <w:p w:rsidR="00F72918" w:rsidRPr="00F72918" w:rsidRDefault="00F72918" w:rsidP="00F72918">
      <w:pPr>
        <w:shd w:val="clear" w:color="auto" w:fill="EEEEEE"/>
        <w:spacing w:after="0" w:line="240" w:lineRule="auto"/>
        <w:jc w:val="center"/>
        <w:rPr>
          <w:rFonts w:ascii="Tahoma" w:eastAsia="Times New Roman" w:hAnsi="Tahoma" w:cs="Tahoma"/>
          <w:color w:val="000000"/>
          <w:sz w:val="18"/>
          <w:szCs w:val="18"/>
          <w:lang w:eastAsia="ru-RU"/>
        </w:rPr>
      </w:pPr>
      <w:bookmarkStart w:id="0" w:name="_GoBack"/>
      <w:bookmarkEnd w:id="0"/>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от 07 декабря 2018 года № 12 «О бюджете Поныровского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Курской области на 2019 год и плановый период 2020 и 2021 годов»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в редакции решения от 18.04.2019 г. № 40; от 29.08.2019 г. № 49;</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от 26.11.2019 г. № 61)</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r w:rsidRPr="00F72918">
        <w:rPr>
          <w:rFonts w:ascii="Tahoma" w:eastAsia="Times New Roman" w:hAnsi="Tahoma" w:cs="Tahoma"/>
          <w:b/>
          <w:bCs/>
          <w:color w:val="000000"/>
          <w:sz w:val="18"/>
          <w:szCs w:val="18"/>
          <w:lang w:eastAsia="ru-RU"/>
        </w:rPr>
        <w:t>1. Основные характеристики бюджета Поныровского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1.1. Утвердить основные характеристики бюджета Поныровского района Курской области  (далее-бюджет района) на 2019 год:</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 прогнозируемый общий объем доходов бюджета района в сумме 375 577 768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2) общий объем расходов бюджета района в сумме 378 545 510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3) дефицит бюджета района в сумме 2 967 742 рубля.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1.2. Утвердить основные характеристики бюджета района на 2020 и 2021 годы:</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 прогнозируемый общий объем доходов бюджета района на 2020 год в сумме 281 930 952 рубля, на 2021 год в сумме 283 968 965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2) общий объем расходов бюджета района на 2020 год в сумме 281 930 952 рубля, в том числе условно утвержденные расходы в сумме 3 089 041 рубль, на 2020 год в сумме 283 968 965 рублей, в том числе условно утвержденные расходы в сумме  6 296 260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2. Источники финансирования дефицита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2.1. Установить источники  финансирования дефицита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2019 год согласно приложению  № 1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2020 и 2021 годы согластно приложению № 2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3. Главные администраторы доходов бюджета района, главные администраторы источников  финансирования дефицита бюджета района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4. Особенности администрирования доходов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в 2019 году и</w:t>
      </w:r>
      <w:r w:rsidRPr="00F72918">
        <w:rPr>
          <w:rFonts w:ascii="Tahoma" w:eastAsia="Times New Roman" w:hAnsi="Tahoma" w:cs="Tahoma"/>
          <w:color w:val="000000"/>
          <w:sz w:val="18"/>
          <w:szCs w:val="18"/>
          <w:lang w:eastAsia="ru-RU"/>
        </w:rPr>
        <w:t> </w:t>
      </w:r>
      <w:r w:rsidRPr="00F72918">
        <w:rPr>
          <w:rFonts w:ascii="Tahoma" w:eastAsia="Times New Roman" w:hAnsi="Tahoma" w:cs="Tahoma"/>
          <w:b/>
          <w:bCs/>
          <w:color w:val="000000"/>
          <w:sz w:val="18"/>
          <w:szCs w:val="18"/>
          <w:lang w:eastAsia="ru-RU"/>
        </w:rPr>
        <w:t>в плановом периоде 2020 и 2021 годов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4.3. Установить, что в 2019 году невыясненные поступления, зачис-ленные в бюджет района до 1 января 2016 года и по которым по состоянию на 1 января 2019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5. Прогнозируемое поступление доходов бюджета района в 2019 году и в плановом периоде 2020 и 2021 годов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в 2019 году согласно приложению № 5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в плановом периоде 2020 и 2021 годов согласно приложению № 6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6. Бюджетные ассигнования бюджета района на 2019 год и на плановый период 2020 и 2021 годов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xml:space="preserve">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w:t>
      </w:r>
      <w:r w:rsidRPr="00F72918">
        <w:rPr>
          <w:rFonts w:ascii="Tahoma" w:eastAsia="Times New Roman" w:hAnsi="Tahoma" w:cs="Tahoma"/>
          <w:color w:val="000000"/>
          <w:sz w:val="18"/>
          <w:szCs w:val="18"/>
          <w:lang w:eastAsia="ru-RU"/>
        </w:rPr>
        <w:lastRenderedPageBreak/>
        <w:t>деятельности), группам видов расходов классификации расходов бюджета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на 2019 год согласно приложению № 7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на плановый период 2020 и 2021 годов согласно приложению № 8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6.2. Утвердить ведомственную структуру расходов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на 2019 год согласно приложению № 9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на плановый период 2020 и 2021 годов согласно приложению № 10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2019 год согласно приложению № 11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плановый период 2020 и 2021 годов согласно приложению № 12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2019 год в сумме 21 908 394 рубля, на 2020 год в сумме 21 505 501 рубль, на 2021 год в сумме 21 505 501 рубль.</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2019 год в сумме 34 500 411 рублей,в том числе за счет субсидий из областного бюджета в сумме 27 582 647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2020 год в сумме 6 275 623 рубля;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2021 год в сумме 6 711 890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6.6. Утвердить величину резервного фонда Администрации Поныровского района Курской области на 2019 год в сумме 500 000 рублей, на 2020 -2021 годы  в сумме 500 000 рублей ежегодно.</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7. Особенности исполнения бюджета района в 2019 году</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7.1. Остатки средств бюджета района  по состоянию на 1 января 2019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2019 году на те же цели в качестве дополнительного источника.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7.2. Установить, что в соответствии с пунктом 3 статьи 217 Бюджетного кодекса Российской Федерации в 2019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на 2019 год в размере 2 762 679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в размере 1 636 949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 реорганизации муниципальных учреждений;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3) направление доходов от возврата остатков иных межбюджетных трансфертов, предоставленных в 2018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софинансирования федеральных и областных государственных программ в случае изменения процента софинансирования из местного бюджета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в пределах объемов экономии бюджетных средств.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7.4. Установить, что получатель средств бюджета района вправе предусматривать авансовые платежи: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 при заключении договоров (муниципальных контрактов) на поставку товаров (работ, услуг) в размерах:</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а) 100 процентов суммы договора (муниципального контракта) – по договорам (контрактам):</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lastRenderedPageBreak/>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7.6. Установить, что в 2019 году предоставление бюджетам поселений иных межбюджетных трансфертов, источником финансового обеспечения которых являются  субсидии,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8.1. Органы местного самоуправления Поныровского района не вправе принимать решения, приводящие к увеличению в 2019 году численности муниципальных служащих Поныровского района и работников муниципальных казенных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8.2. Установить, что с 1 октября 2019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1,043, в 2020 году на 1,038 и в 2021 году на 1,04.</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9. Муниципальный долг Поныровского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2019 год в сумме 13 496 594 рублей, на 2020 год в сумме 13 732 412 рублей, на 2021 год в сумме 13 258 923 рубля.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532 299 рублей, в том числе по муниципальным гарантиям 0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9.3.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532 299 рублей, в том числе по муниципальным гарантиям 0 тыс.рублей.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532 299 рублей, в том числе по муниципальным гарантиям 0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9.5. Утвердить Программу муниципальных  внутренних  заимствований Поныровского района Курской области на 2019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2020 и 2021 годов согласно приложению № 14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lastRenderedPageBreak/>
        <w:t>9.6. Утвердить Программу муниципальных гарантий Поныровского района Курской области на 2019 год согласно приложению № 15 к настоящему решению и Программу муниципальных гарантий Поныровского района Курской области на плановый период 2020 и 2021 годов согласно приложению № 16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10.1. Администрация Поныровского района Курской области в 2019 году и плановом периоде 2020 и 2021 годов: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11.</w:t>
      </w:r>
      <w:r w:rsidRPr="00F72918">
        <w:rPr>
          <w:rFonts w:ascii="Tahoma" w:eastAsia="Times New Roman" w:hAnsi="Tahoma" w:cs="Tahoma"/>
          <w:color w:val="000000"/>
          <w:sz w:val="18"/>
          <w:szCs w:val="18"/>
          <w:lang w:eastAsia="ru-RU"/>
        </w:rPr>
        <w:t> </w:t>
      </w:r>
      <w:r w:rsidRPr="00F72918">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11.1. Установить, что за счет средств бюджета района в 2019 году и в плановом периоде 2020 и 2021 годов предоставляются субсидии в порядке, установленном Администрацией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12. Предоставление бюджетных кредитов в 2019 году</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12.1. Установить, что в 2019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2019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lastRenderedPageBreak/>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 взимание платы за пользование бюджетными кредитами;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4) возвратность бюджетных кредитов;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2) на осуществление мероприятий, связанных с ликвидацией последствий стихийных бедствий и техногенных аварий  -  по ставке 0 процентов.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12.8. Условиями использования бюджетных кредитов являются: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2019 года обязательств (задолженности) по бюджетным кредитам, выданным из бюджета Поныровского района Курской области бюджетам поселений до 1 января 2019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F72918">
          <w:rPr>
            <w:rFonts w:ascii="Tahoma" w:eastAsia="Times New Roman" w:hAnsi="Tahoma" w:cs="Tahoma"/>
            <w:color w:val="33A6E3"/>
            <w:sz w:val="18"/>
            <w:szCs w:val="18"/>
            <w:u w:val="single"/>
            <w:lang w:eastAsia="ru-RU"/>
          </w:rPr>
          <w:t>Порядок</w:t>
        </w:r>
      </w:hyperlink>
      <w:r w:rsidRPr="00F72918">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13. Особенности исполнения денежных требований по обязательствам перед  бюджетом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xml:space="preserve"> 13.1. Установить, что с 1 января 2019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w:t>
      </w:r>
      <w:r w:rsidRPr="00F72918">
        <w:rPr>
          <w:rFonts w:ascii="Tahoma" w:eastAsia="Times New Roman" w:hAnsi="Tahoma" w:cs="Tahoma"/>
          <w:color w:val="000000"/>
          <w:sz w:val="18"/>
          <w:szCs w:val="18"/>
          <w:lang w:eastAsia="ru-RU"/>
        </w:rPr>
        <w:lastRenderedPageBreak/>
        <w:t>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2019 год в сумме 11 139 147 рублей, из них:</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дотации местным бюджетам в сумме 4 381 178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иные межбюджетные трансферты в сумме 6 757 969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2020 год в сумме 3 767 813 рублей, из них:</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дотации местным бюджетам в сумме 3 767 813 рублей;</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на 2021 год в сумме 3 504 943 рубля, из них:</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дотации местным бюджетам в сумме 3 504 943 рубля.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2019 год согласно приложению № 17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2020 и 2021 годов согласно приложению № 18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2019 год согласно приложению № 19 к настоящему решению.</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b/>
          <w:bCs/>
          <w:color w:val="000000"/>
          <w:sz w:val="18"/>
          <w:szCs w:val="18"/>
          <w:lang w:eastAsia="ru-RU"/>
        </w:rPr>
        <w:t>15. Вступление в силу настоящего решения</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Настоящее решение вступает в силу с 1 января 2019 года.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Председатель Представительного</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Собрания Поныровского района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Курской области                                                                              Н.И.Лепина</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 </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color w:val="000000"/>
          <w:sz w:val="18"/>
          <w:szCs w:val="18"/>
          <w:lang w:eastAsia="ru-RU"/>
        </w:rPr>
        <w:t>Глава Поныровского района                                                           В. С. Торубаров</w:t>
      </w:r>
    </w:p>
    <w:p w:rsidR="00F72918" w:rsidRPr="00F72918" w:rsidRDefault="00F72918" w:rsidP="00F72918">
      <w:pPr>
        <w:shd w:val="clear" w:color="auto" w:fill="EEEEEE"/>
        <w:spacing w:after="0" w:line="240" w:lineRule="auto"/>
        <w:jc w:val="both"/>
        <w:rPr>
          <w:rFonts w:ascii="Tahoma" w:eastAsia="Times New Roman" w:hAnsi="Tahoma" w:cs="Tahoma"/>
          <w:color w:val="000000"/>
          <w:sz w:val="18"/>
          <w:szCs w:val="18"/>
          <w:lang w:eastAsia="ru-RU"/>
        </w:rPr>
      </w:pPr>
      <w:r w:rsidRPr="00F72918">
        <w:rPr>
          <w:rFonts w:ascii="Tahoma" w:eastAsia="Times New Roman" w:hAnsi="Tahoma" w:cs="Tahoma"/>
          <w:i/>
          <w:iCs/>
          <w:color w:val="000000"/>
          <w:sz w:val="18"/>
          <w:szCs w:val="18"/>
          <w:lang w:eastAsia="ru-RU"/>
        </w:rPr>
        <w:t> </w:t>
      </w:r>
    </w:p>
    <w:p w:rsidR="002914ED" w:rsidRPr="00F72918" w:rsidRDefault="002914ED" w:rsidP="00F72918"/>
    <w:sectPr w:rsidR="002914ED" w:rsidRPr="00F729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F9"/>
    <w:rsid w:val="00220757"/>
    <w:rsid w:val="002914ED"/>
    <w:rsid w:val="00467CF9"/>
    <w:rsid w:val="0061455E"/>
    <w:rsid w:val="00B12B3F"/>
    <w:rsid w:val="00F72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C293"/>
  <w15:chartTrackingRefBased/>
  <w15:docId w15:val="{1C792D80-0271-4814-9468-A24CE65D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729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2B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2B3F"/>
    <w:rPr>
      <w:b/>
      <w:bCs/>
    </w:rPr>
  </w:style>
  <w:style w:type="character" w:customStyle="1" w:styleId="10">
    <w:name w:val="Заголовок 1 Знак"/>
    <w:basedOn w:val="a0"/>
    <w:link w:val="1"/>
    <w:uiPriority w:val="9"/>
    <w:rsid w:val="00F72918"/>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F72918"/>
    <w:rPr>
      <w:color w:val="0000FF"/>
      <w:u w:val="single"/>
    </w:rPr>
  </w:style>
  <w:style w:type="character" w:styleId="a6">
    <w:name w:val="Emphasis"/>
    <w:basedOn w:val="a0"/>
    <w:uiPriority w:val="20"/>
    <w:qFormat/>
    <w:rsid w:val="00F729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14345">
      <w:bodyDiv w:val="1"/>
      <w:marLeft w:val="0"/>
      <w:marRight w:val="0"/>
      <w:marTop w:val="0"/>
      <w:marBottom w:val="0"/>
      <w:divBdr>
        <w:top w:val="none" w:sz="0" w:space="0" w:color="auto"/>
        <w:left w:val="none" w:sz="0" w:space="0" w:color="auto"/>
        <w:bottom w:val="none" w:sz="0" w:space="0" w:color="auto"/>
        <w:right w:val="none" w:sz="0" w:space="0" w:color="auto"/>
      </w:divBdr>
    </w:div>
    <w:div w:id="541795589">
      <w:bodyDiv w:val="1"/>
      <w:marLeft w:val="0"/>
      <w:marRight w:val="0"/>
      <w:marTop w:val="0"/>
      <w:marBottom w:val="0"/>
      <w:divBdr>
        <w:top w:val="none" w:sz="0" w:space="0" w:color="auto"/>
        <w:left w:val="none" w:sz="0" w:space="0" w:color="auto"/>
        <w:bottom w:val="none" w:sz="0" w:space="0" w:color="auto"/>
        <w:right w:val="none" w:sz="0" w:space="0" w:color="auto"/>
      </w:divBdr>
      <w:divsChild>
        <w:div w:id="1897542540">
          <w:marLeft w:val="0"/>
          <w:marRight w:val="0"/>
          <w:marTop w:val="0"/>
          <w:marBottom w:val="225"/>
          <w:divBdr>
            <w:top w:val="none" w:sz="0" w:space="0" w:color="auto"/>
            <w:left w:val="none" w:sz="0" w:space="0" w:color="auto"/>
            <w:bottom w:val="none" w:sz="0" w:space="0" w:color="auto"/>
            <w:right w:val="none" w:sz="0" w:space="0" w:color="auto"/>
          </w:divBdr>
        </w:div>
      </w:divsChild>
    </w:div>
    <w:div w:id="92465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4080</Words>
  <Characters>23256</Characters>
  <Application>Microsoft Office Word</Application>
  <DocSecurity>0</DocSecurity>
  <Lines>193</Lines>
  <Paragraphs>54</Paragraphs>
  <ScaleCrop>false</ScaleCrop>
  <Company>SPecialiST RePack</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2023-11-15T09:34:00Z</dcterms:created>
  <dcterms:modified xsi:type="dcterms:W3CDTF">2023-11-15T09:34:00Z</dcterms:modified>
</cp:coreProperties>
</file>