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AAB" w:rsidRDefault="00525AAB" w:rsidP="00525A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Поныровского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</w:t>
      </w:r>
    </w:p>
    <w:p w:rsidR="00525AAB" w:rsidRDefault="00525AAB" w:rsidP="00525A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183C">
        <w:rPr>
          <w:rFonts w:ascii="Times New Roman" w:hAnsi="Times New Roman" w:cs="Times New Roman"/>
          <w:b/>
          <w:sz w:val="28"/>
          <w:szCs w:val="28"/>
        </w:rPr>
        <w:t>«Защита населения и территории от чрезвычайных ситуаций, обеспечение пожарной безопасности и безопасности людей на</w:t>
      </w:r>
    </w:p>
    <w:p w:rsidR="00525AAB" w:rsidRPr="006A183C" w:rsidRDefault="00525AAB" w:rsidP="00525AAB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183C">
        <w:rPr>
          <w:rFonts w:ascii="Times New Roman" w:hAnsi="Times New Roman" w:cs="Times New Roman"/>
          <w:b/>
          <w:sz w:val="28"/>
          <w:szCs w:val="28"/>
        </w:rPr>
        <w:t xml:space="preserve"> водных объектах в </w:t>
      </w:r>
      <w:proofErr w:type="spellStart"/>
      <w:r w:rsidRPr="006A183C">
        <w:rPr>
          <w:rFonts w:ascii="Times New Roman" w:hAnsi="Times New Roman" w:cs="Times New Roman"/>
          <w:b/>
          <w:sz w:val="28"/>
          <w:szCs w:val="28"/>
        </w:rPr>
        <w:t>Поныровском</w:t>
      </w:r>
      <w:proofErr w:type="spellEnd"/>
      <w:r w:rsidRPr="006A183C">
        <w:rPr>
          <w:rFonts w:ascii="Times New Roman" w:hAnsi="Times New Roman" w:cs="Times New Roman"/>
          <w:b/>
          <w:sz w:val="28"/>
          <w:szCs w:val="28"/>
        </w:rPr>
        <w:t xml:space="preserve"> районе Курской области»</w:t>
      </w:r>
    </w:p>
    <w:p w:rsidR="00525AAB" w:rsidRPr="00D53FC0" w:rsidRDefault="00525AAB" w:rsidP="00525AAB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D53FC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постановление от 30.09.2014 № 537 </w:t>
      </w:r>
      <w:r w:rsidRPr="00D53FC0">
        <w:rPr>
          <w:rFonts w:ascii="Times New Roman" w:hAnsi="Times New Roman" w:cs="Times New Roman"/>
          <w:sz w:val="24"/>
          <w:szCs w:val="24"/>
        </w:rPr>
        <w:t xml:space="preserve">в редакции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Постановлений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от 30.09.2014 № 537; от 28.08.2015 № 671; от 30.12.2015 №1018; от 30.12.2016 № 767; от 23.06.2017 № 397; от 29.11.17 № 766; от 22.02.2018 № 106; от 26.06.2018 №346; от 20.03.2019 № 145; от 27.11.2019 № 668; от 26.02.2020 № 90)</w:t>
      </w:r>
    </w:p>
    <w:p w:rsidR="00525AAB" w:rsidRPr="00D3740E" w:rsidRDefault="00525AAB" w:rsidP="00525AAB">
      <w:pPr>
        <w:pStyle w:val="1"/>
        <w:widowControl w:val="0"/>
        <w:ind w:left="0"/>
        <w:rPr>
          <w:b/>
          <w:spacing w:val="40"/>
          <w:sz w:val="28"/>
          <w:szCs w:val="28"/>
          <w:lang w:val="ru-RU"/>
        </w:rPr>
      </w:pPr>
    </w:p>
    <w:p w:rsidR="00525AAB" w:rsidRPr="00D3740E" w:rsidRDefault="00525AAB" w:rsidP="00525AAB">
      <w:pPr>
        <w:pStyle w:val="1"/>
        <w:widowControl w:val="0"/>
        <w:ind w:left="0"/>
        <w:rPr>
          <w:b/>
          <w:bCs/>
          <w:sz w:val="28"/>
          <w:szCs w:val="28"/>
        </w:rPr>
      </w:pPr>
      <w:r w:rsidRPr="00D3740E">
        <w:rPr>
          <w:b/>
          <w:spacing w:val="40"/>
          <w:sz w:val="28"/>
          <w:szCs w:val="28"/>
        </w:rPr>
        <w:t>П</w:t>
      </w:r>
      <w:r w:rsidRPr="00D3740E">
        <w:rPr>
          <w:b/>
          <w:caps/>
          <w:spacing w:val="40"/>
          <w:sz w:val="28"/>
          <w:szCs w:val="28"/>
        </w:rPr>
        <w:t>аспорт</w:t>
      </w:r>
      <w:r w:rsidRPr="00D3740E">
        <w:rPr>
          <w:b/>
          <w:caps/>
          <w:spacing w:val="40"/>
          <w:sz w:val="28"/>
          <w:szCs w:val="28"/>
        </w:rPr>
        <w:br/>
      </w:r>
      <w:r w:rsidRPr="00D3740E">
        <w:rPr>
          <w:b/>
          <w:sz w:val="28"/>
          <w:szCs w:val="28"/>
        </w:rPr>
        <w:t xml:space="preserve">муниципальной программы </w:t>
      </w:r>
      <w:proofErr w:type="spellStart"/>
      <w:r w:rsidRPr="00D3740E">
        <w:rPr>
          <w:b/>
          <w:sz w:val="28"/>
          <w:szCs w:val="28"/>
        </w:rPr>
        <w:t>Поныровского</w:t>
      </w:r>
      <w:proofErr w:type="spellEnd"/>
      <w:r w:rsidRPr="00D3740E">
        <w:rPr>
          <w:b/>
          <w:sz w:val="28"/>
          <w:szCs w:val="28"/>
        </w:rPr>
        <w:t xml:space="preserve"> района Курской области</w:t>
      </w:r>
    </w:p>
    <w:p w:rsidR="00525AAB" w:rsidRPr="00D3740E" w:rsidRDefault="00525AAB" w:rsidP="00525A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3740E">
        <w:rPr>
          <w:rFonts w:ascii="Times New Roman" w:hAnsi="Times New Roman" w:cs="Times New Roman"/>
          <w:sz w:val="28"/>
          <w:szCs w:val="28"/>
        </w:rPr>
        <w:t>«Защита населения и территории от чрезвычайных ситуаций, обеспечения пожарной безопасности и безопасности людей</w:t>
      </w:r>
    </w:p>
    <w:p w:rsidR="00525AAB" w:rsidRPr="00D3740E" w:rsidRDefault="00525AAB" w:rsidP="00525AA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3740E">
        <w:rPr>
          <w:rFonts w:ascii="Times New Roman" w:hAnsi="Times New Roman" w:cs="Times New Roman"/>
          <w:sz w:val="28"/>
          <w:szCs w:val="28"/>
        </w:rPr>
        <w:t xml:space="preserve"> на водных объектах в </w:t>
      </w:r>
      <w:proofErr w:type="spellStart"/>
      <w:r w:rsidRPr="00D3740E">
        <w:rPr>
          <w:rFonts w:ascii="Times New Roman" w:hAnsi="Times New Roman" w:cs="Times New Roman"/>
          <w:sz w:val="28"/>
          <w:szCs w:val="28"/>
        </w:rPr>
        <w:t>Поныровском</w:t>
      </w:r>
      <w:proofErr w:type="spellEnd"/>
      <w:r w:rsidRPr="00D3740E">
        <w:rPr>
          <w:rFonts w:ascii="Times New Roman" w:hAnsi="Times New Roman" w:cs="Times New Roman"/>
          <w:sz w:val="28"/>
          <w:szCs w:val="28"/>
        </w:rPr>
        <w:t xml:space="preserve"> районе Курской области»</w:t>
      </w:r>
    </w:p>
    <w:p w:rsidR="00525AAB" w:rsidRPr="00FD6B6D" w:rsidRDefault="00525AAB" w:rsidP="00525AA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(отдел ГО и ЧС администрации </w:t>
            </w:r>
            <w:proofErr w:type="spellStart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района  Курской области)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учреждения </w:t>
            </w:r>
            <w:proofErr w:type="spellStart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1: 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обстановки».</w:t>
            </w:r>
          </w:p>
          <w:p w:rsidR="00525AAB" w:rsidRPr="00D3740E" w:rsidRDefault="00525AAB" w:rsidP="000A2BB3">
            <w:pPr>
              <w:pStyle w:val="1"/>
              <w:widowControl w:val="0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D3740E">
              <w:rPr>
                <w:bCs/>
                <w:sz w:val="28"/>
                <w:szCs w:val="28"/>
                <w:lang w:val="ru-RU" w:eastAsia="ru-RU"/>
              </w:rPr>
              <w:t xml:space="preserve">Подпрограмма 2: </w:t>
            </w:r>
            <w:r w:rsidRPr="00D3740E">
              <w:rPr>
                <w:sz w:val="28"/>
                <w:szCs w:val="28"/>
                <w:lang w:val="ru-RU" w:eastAsia="ru-RU"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D3740E">
              <w:rPr>
                <w:sz w:val="28"/>
                <w:szCs w:val="28"/>
                <w:lang w:val="ru-RU" w:eastAsia="ru-RU"/>
              </w:rPr>
              <w:t>Поныровском</w:t>
            </w:r>
            <w:proofErr w:type="spellEnd"/>
            <w:r w:rsidRPr="00D3740E">
              <w:rPr>
                <w:sz w:val="28"/>
                <w:szCs w:val="28"/>
                <w:lang w:val="ru-RU" w:eastAsia="ru-RU"/>
              </w:rPr>
              <w:t xml:space="preserve"> районе Курской области».</w:t>
            </w:r>
          </w:p>
          <w:p w:rsidR="00525AAB" w:rsidRPr="00D3740E" w:rsidRDefault="00525AAB" w:rsidP="000A2BB3">
            <w:pPr>
              <w:pStyle w:val="1"/>
              <w:widowControl w:val="0"/>
              <w:ind w:left="0"/>
              <w:jc w:val="both"/>
              <w:rPr>
                <w:sz w:val="28"/>
                <w:szCs w:val="28"/>
                <w:lang w:val="ru-RU" w:eastAsia="ru-RU"/>
              </w:rPr>
            </w:pPr>
            <w:r w:rsidRPr="00D3740E">
              <w:rPr>
                <w:bCs/>
                <w:sz w:val="28"/>
                <w:szCs w:val="28"/>
                <w:lang w:val="ru-RU" w:eastAsia="ru-RU"/>
              </w:rPr>
              <w:t xml:space="preserve">Подпрограмма 3: </w:t>
            </w:r>
            <w:r w:rsidRPr="00D3740E">
              <w:rPr>
                <w:sz w:val="28"/>
                <w:szCs w:val="28"/>
                <w:lang w:val="ru-RU" w:eastAsia="ru-RU"/>
              </w:rPr>
              <w:t xml:space="preserve">«Обеспечение выполнения мероприятий по созданию, внедрению и развитию аппаратно-программного комплекса «Безопасный город» на территории </w:t>
            </w:r>
            <w:proofErr w:type="spellStart"/>
            <w:r w:rsidRPr="00D3740E">
              <w:rPr>
                <w:sz w:val="28"/>
                <w:szCs w:val="28"/>
                <w:lang w:val="ru-RU" w:eastAsia="ru-RU"/>
              </w:rPr>
              <w:t>Поныровского</w:t>
            </w:r>
            <w:proofErr w:type="spellEnd"/>
            <w:r w:rsidRPr="00D3740E">
              <w:rPr>
                <w:sz w:val="28"/>
                <w:szCs w:val="28"/>
                <w:lang w:val="ru-RU" w:eastAsia="ru-RU"/>
              </w:rPr>
              <w:t xml:space="preserve"> района Курской области». (Действие Подпрограммы 3 утвержденной данным постановлением распространяется на правоотношения, возникающие с 1 января 2016 года). 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- обеспечение комплексной безопасности, минимизации социального, экономического и экологического ущерба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наносимого населению, от ЧС 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природного и техногенного характера, пожаров, происшествий на водных объектах;</w:t>
            </w:r>
          </w:p>
          <w:p w:rsidR="00525AAB" w:rsidRPr="00D3740E" w:rsidRDefault="00525AAB" w:rsidP="000A2BB3">
            <w:pPr>
              <w:pStyle w:val="ConsPlusNonformat"/>
              <w:widowControl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- 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D3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Поныровском</w:t>
            </w:r>
            <w:proofErr w:type="spellEnd"/>
            <w:r w:rsidRPr="00D3740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районе;</w:t>
            </w:r>
          </w:p>
          <w:p w:rsidR="00525AAB" w:rsidRPr="00D3740E" w:rsidRDefault="00525AAB" w:rsidP="000A2BB3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- сокращение времени реагирования подразделений ДПК и ДПД на пожары;</w:t>
            </w:r>
          </w:p>
          <w:p w:rsidR="00525AAB" w:rsidRPr="00D3740E" w:rsidRDefault="00525AAB" w:rsidP="000A2BB3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- оснащение учреждений социальной сферы                     системами пожарной автоматики;</w:t>
            </w:r>
          </w:p>
          <w:p w:rsidR="00525AAB" w:rsidRDefault="00525AAB" w:rsidP="000A2BB3">
            <w:pPr>
              <w:pStyle w:val="21"/>
              <w:widowControl/>
              <w:overflowPunct/>
              <w:autoSpaceDE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- принятие мер по профилактике правонарушений, обеспечению общественного порядка, безопасности </w:t>
            </w:r>
            <w:r w:rsidRPr="00D37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территориях, прилегающих к зданиям учреждений муниципальной собственности района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5AAB" w:rsidRPr="00D3740E" w:rsidRDefault="00525AAB" w:rsidP="000A2BB3">
            <w:pPr>
              <w:pStyle w:val="21"/>
              <w:widowControl/>
              <w:overflowPunct/>
              <w:autoSpaceDE/>
              <w:adjustRightInd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DF484F">
              <w:rPr>
                <w:rFonts w:ascii="Times New Roman" w:hAnsi="Times New Roman" w:cs="Times New Roman"/>
                <w:sz w:val="28"/>
                <w:szCs w:val="28"/>
              </w:rPr>
              <w:t>нижение количества происшествий, зарегистрированных на улицах и других общественных местах;</w:t>
            </w:r>
          </w:p>
          <w:p w:rsidR="00525AAB" w:rsidRPr="00D3740E" w:rsidRDefault="00525AAB" w:rsidP="000A2B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- внедрение элементов АПК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на зданиях и сооружениях учреждений образования и объектов муниципальной собственности.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обеспечение деятельности муниципального казенного учреждения «Единая дежурно-диспетчерская служба» </w:t>
            </w:r>
            <w:proofErr w:type="spellStart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  <w:p w:rsidR="00525AAB" w:rsidRPr="00D3740E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- обеспечение противопожарным оборудованием и совершенствование противопожарной защиты объектов социальной сферы;</w:t>
            </w:r>
          </w:p>
          <w:p w:rsidR="00525AAB" w:rsidRPr="00D3740E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- разработка и реализация мероприятий, направленных на соблюдение правил пожарной безопасности населением и работниками учреждений социальной сферы;</w:t>
            </w:r>
          </w:p>
          <w:p w:rsidR="00525AAB" w:rsidRPr="00D3740E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- организация работы по предупреждению и пресечению нарушений требований пожарной безопасности и правил поведения на воде;</w:t>
            </w:r>
          </w:p>
          <w:p w:rsidR="00525AAB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- улучшение материально-технической базы оперативной группы и отдела ГО и ЧС администрации района;</w:t>
            </w:r>
          </w:p>
          <w:p w:rsidR="00525AAB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</w:t>
            </w:r>
            <w:r w:rsidRPr="00177709">
              <w:rPr>
                <w:rFonts w:ascii="Times New Roman" w:hAnsi="Times New Roman" w:cs="Times New Roman"/>
                <w:sz w:val="28"/>
                <w:szCs w:val="28"/>
              </w:rPr>
              <w:t>нижение количества происшествий, зарегистрированных на улицах и других общественных местах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5AAB" w:rsidRPr="00177709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внедрение элементов АПК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на зданиях и сооружениях учреждений образования и объектов муниципальной собственности</w:t>
            </w:r>
            <w:r w:rsidRPr="001777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838" w:type="dxa"/>
          </w:tcPr>
          <w:p w:rsidR="00525AAB" w:rsidRPr="00177709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09">
              <w:rPr>
                <w:rFonts w:ascii="Times New Roman" w:hAnsi="Times New Roman" w:cs="Times New Roman"/>
                <w:sz w:val="28"/>
                <w:szCs w:val="28"/>
              </w:rPr>
              <w:t xml:space="preserve">Число пострадавших в чрезвычайных ситуациях. </w:t>
            </w:r>
          </w:p>
          <w:p w:rsidR="00525AAB" w:rsidRPr="00177709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09">
              <w:rPr>
                <w:rFonts w:ascii="Times New Roman" w:hAnsi="Times New Roman" w:cs="Times New Roman"/>
                <w:sz w:val="28"/>
                <w:szCs w:val="28"/>
              </w:rPr>
              <w:t>Число погибших в чрезвычайных ситуациях.</w:t>
            </w:r>
          </w:p>
          <w:p w:rsidR="00525AAB" w:rsidRPr="00177709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09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обученных в вопросах по ГО и ЧС в </w:t>
            </w:r>
            <w:proofErr w:type="spellStart"/>
            <w:r w:rsidRPr="00177709">
              <w:rPr>
                <w:rFonts w:ascii="Times New Roman" w:hAnsi="Times New Roman" w:cs="Times New Roman"/>
                <w:sz w:val="28"/>
                <w:szCs w:val="28"/>
              </w:rPr>
              <w:t>Поныровском</w:t>
            </w:r>
            <w:proofErr w:type="spellEnd"/>
            <w:r w:rsidRPr="00177709">
              <w:rPr>
                <w:rFonts w:ascii="Times New Roman" w:hAnsi="Times New Roman" w:cs="Times New Roman"/>
                <w:sz w:val="28"/>
                <w:szCs w:val="28"/>
              </w:rPr>
              <w:t xml:space="preserve"> районе.</w:t>
            </w:r>
          </w:p>
          <w:p w:rsidR="00525AAB" w:rsidRPr="00177709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0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обучающихся и населения, прошедших обучение по образовательным программам профилактической направленности.</w:t>
            </w:r>
          </w:p>
          <w:p w:rsidR="00525AAB" w:rsidRPr="00177709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09">
              <w:rPr>
                <w:rFonts w:ascii="Times New Roman" w:hAnsi="Times New Roman" w:cs="Times New Roman"/>
                <w:sz w:val="28"/>
                <w:szCs w:val="28"/>
              </w:rPr>
              <w:t>Снижение количества происшествий, зарегистрированных на улицах и других общественных местах.</w:t>
            </w:r>
          </w:p>
          <w:p w:rsidR="00525AAB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элементов АПК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Безопасный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на зданиях и сооружениях учреждений образования и объектов муниципальной собственности.</w:t>
            </w:r>
          </w:p>
          <w:p w:rsidR="00525AAB" w:rsidRPr="00177709" w:rsidRDefault="00525AAB" w:rsidP="000A2B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709">
              <w:rPr>
                <w:rFonts w:ascii="Times New Roman" w:hAnsi="Times New Roman" w:cs="Times New Roman"/>
                <w:sz w:val="28"/>
                <w:szCs w:val="28"/>
              </w:rPr>
              <w:t>Оповещение населения о ЧС.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 и сроки реализации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2015-</w:t>
            </w: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2022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реализации программы не выделяются.</w:t>
            </w:r>
          </w:p>
          <w:p w:rsidR="00525AAB" w:rsidRPr="00D3740E" w:rsidRDefault="00525AAB" w:rsidP="000A2BB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Действие Подпрограммы 3: 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2016-</w:t>
            </w: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2022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Программы </w:t>
            </w:r>
          </w:p>
        </w:tc>
        <w:tc>
          <w:tcPr>
            <w:tcW w:w="6838" w:type="dxa"/>
          </w:tcPr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Финансирование программных мероприятий предусматривается за счет средств местного бюджета и внебюджетных источников.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Общий объем финансовых средств местного бюджета предусмотренных на реализацию мероприятий Программы в 2015-2022 годах, составляет 28364,834 тыс. рублей, в том числе по годам реализации Программы: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2015 год –  3544,122 тыс. рублей;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2016 год –   3101,650 тыс. рублей;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2017 год –   3053,251 тыс. рублей;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2018 год –   3837,792 тыс. рублей;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2019 год –   3601,981 тыс. рублей;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2020 год –   3994,746 тыс. рублей;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2021 год –   3615,646 тыс. рублей;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2022 год –   3615,646 тыс. рублей.</w:t>
            </w:r>
          </w:p>
          <w:p w:rsidR="00525AAB" w:rsidRPr="00081EB9" w:rsidRDefault="00525AAB" w:rsidP="000A2BB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Общий объем финансовых средств местного бюджета, необходимых на реализацию мероприятий Подпрограммы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обстановки», за весь период предлагается установить в размере 16233,815 тыс. рублей, в том числе по годам реализации: 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2015 год –1799,954 тыс. руб.   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2016 год –1930,649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2017 год –1885,143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2018 год –1985,072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2019 год –2057,759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2020 год –2191,746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2021 год –2191,746 тыс. руб.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ind w:firstLine="11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lastRenderedPageBreak/>
              <w:t xml:space="preserve"> 2022 год –</w:t>
            </w: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2191,746 </w:t>
            </w: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Общий объем финансовых средств областного бюджета, необходимых на реализацию мероприятий </w:t>
            </w:r>
            <w:r w:rsidRPr="00081EB9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Подпрограммы </w:t>
            </w: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«Снижение рисков и смягчение последствий чрезвычайных ситуаций природного и техногенного характера в </w:t>
            </w:r>
            <w:proofErr w:type="spellStart"/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Поныровском</w:t>
            </w:r>
            <w:proofErr w:type="spellEnd"/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районе Курской области», за весь период предлагается установить в размере 11659,659 тыс. рублей, в том числе по годам реализации: 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2015 год –1744,168 тыс. руб.   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2016 год –1099,641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2017 год –1068,108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2018 год –1852,720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2019 год –1444,222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2020 год –1803,000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2021 год –1323,900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2022 год –1323,900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Общий объем финансовых средств областного бюджета, необходимых на реализацию мероприятий </w:t>
            </w:r>
            <w:r w:rsidRPr="00081EB9">
              <w:rPr>
                <w:rFonts w:ascii="Times New Roman" w:hAnsi="Times New Roman"/>
                <w:bCs/>
                <w:color w:val="FF0000"/>
                <w:sz w:val="28"/>
                <w:szCs w:val="28"/>
              </w:rPr>
              <w:t xml:space="preserve">Подпрограммы </w:t>
            </w: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«Обеспечение выполнения мероприятий по созданию, внедрению и развитию аппаратно-программного комплекса «Безопасный город» на территории </w:t>
            </w:r>
            <w:proofErr w:type="spellStart"/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Поныровского</w:t>
            </w:r>
            <w:proofErr w:type="spellEnd"/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района Курской области», за весь период предлагается установить в размере 471, 360 тыс. рублей, в том числе по годам реализации: 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2016 год –71,360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2017 год –100,000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2018 год –0,000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2019 год –100,000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2020 год – 0,000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2021 год –100,000 тыс. руб.</w:t>
            </w:r>
          </w:p>
          <w:p w:rsidR="00525AAB" w:rsidRPr="00081EB9" w:rsidRDefault="00525AAB" w:rsidP="000A2BB3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081EB9">
              <w:rPr>
                <w:rFonts w:ascii="Times New Roman" w:hAnsi="Times New Roman"/>
                <w:color w:val="FF0000"/>
                <w:sz w:val="28"/>
                <w:szCs w:val="28"/>
              </w:rPr>
              <w:t>2022 год –100,000 тыс. руб.</w:t>
            </w:r>
          </w:p>
          <w:p w:rsidR="00525AAB" w:rsidRPr="00081EB9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081EB9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Указанные расходы подлежат ежегодному уточнению.</w:t>
            </w:r>
          </w:p>
        </w:tc>
      </w:tr>
      <w:tr w:rsidR="00525AAB" w:rsidRPr="00D3740E" w:rsidTr="000A2BB3">
        <w:tc>
          <w:tcPr>
            <w:tcW w:w="2660" w:type="dxa"/>
          </w:tcPr>
          <w:p w:rsidR="00525AAB" w:rsidRPr="00D3740E" w:rsidRDefault="00525AAB" w:rsidP="000A2BB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</w:tcPr>
          <w:p w:rsidR="00525AAB" w:rsidRPr="00D3740E" w:rsidRDefault="00525AAB" w:rsidP="000A2BB3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- уменьшение среднего времени реагирования </w:t>
            </w:r>
          </w:p>
          <w:p w:rsidR="00525AAB" w:rsidRPr="00D3740E" w:rsidRDefault="00525AAB" w:rsidP="000A2BB3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оперативных служб при происшествии на 10 минут;</w:t>
            </w:r>
          </w:p>
          <w:p w:rsidR="00525AAB" w:rsidRPr="00D3740E" w:rsidRDefault="00525AAB" w:rsidP="000A2BB3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качества подготовки безопасных районов к размещению эвакуируемого населения, его жизнеобеспечения, размещения материальных культурных ценностей;</w:t>
            </w:r>
          </w:p>
          <w:p w:rsidR="00525AAB" w:rsidRPr="00D3740E" w:rsidRDefault="00525AAB" w:rsidP="000A2BB3">
            <w:pPr>
              <w:pStyle w:val="ConsPlusNonformat"/>
              <w:widowControl/>
              <w:tabs>
                <w:tab w:val="left" w:pos="3343"/>
              </w:tabs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- снижение количества гибели людей, пострадавшего населения и увеличение количества спасенного населения; </w:t>
            </w:r>
          </w:p>
          <w:p w:rsidR="00525AAB" w:rsidRPr="00D3740E" w:rsidRDefault="00525AAB" w:rsidP="000A2BB3">
            <w:pPr>
              <w:pStyle w:val="ConsPlusNonformat"/>
              <w:widowControl/>
              <w:tabs>
                <w:tab w:val="left" w:pos="3343"/>
              </w:tabs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 повышение эффективности системы пожарной   безопасности в общеобразовательных учреждениях;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25AAB" w:rsidRPr="00D3740E" w:rsidRDefault="00525AAB" w:rsidP="000A2BB3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эффективности системы безопасности людей на водных объектах; </w:t>
            </w:r>
          </w:p>
          <w:p w:rsidR="00525AAB" w:rsidRPr="00D3740E" w:rsidRDefault="00525AAB" w:rsidP="000A2BB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 xml:space="preserve">- сокращение числа правонарушений и преступлений, в том числе количества правонарушений и преступлений, совершаемых </w:t>
            </w:r>
            <w:r w:rsidRPr="00D37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территориях, прилегающих к зданиям учреждений муниципальной собственности </w:t>
            </w:r>
            <w:proofErr w:type="spellStart"/>
            <w:r w:rsidRPr="00D37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Поныровского</w:t>
            </w:r>
            <w:proofErr w:type="spellEnd"/>
            <w:r w:rsidRPr="00D3740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  <w:r w:rsidRPr="00D3740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3E1"/>
    <w:rsid w:val="00001EE2"/>
    <w:rsid w:val="003F7A80"/>
    <w:rsid w:val="00525AAB"/>
    <w:rsid w:val="00CE3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CBAA18-B5C8-4A3F-9A66-F648C1306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AAB"/>
    <w:pPr>
      <w:spacing w:after="200" w:line="276" w:lineRule="auto"/>
    </w:pPr>
    <w:rPr>
      <w:rFonts w:eastAsia="Times New Roman" w:cs="Calibri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25AAB"/>
    <w:pPr>
      <w:keepNext/>
      <w:spacing w:after="0" w:line="240" w:lineRule="auto"/>
      <w:ind w:left="720"/>
      <w:jc w:val="center"/>
      <w:outlineLvl w:val="0"/>
    </w:pPr>
    <w:rPr>
      <w:rFonts w:ascii="Times New Roman" w:hAnsi="Times New Roman" w:cs="Times New Roman"/>
      <w:sz w:val="20"/>
      <w:szCs w:val="20"/>
      <w:lang w:val="x-none" w:eastAsia="x-none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hAnsi="Times New Roman" w:cs="Times New Roman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character" w:customStyle="1" w:styleId="10">
    <w:name w:val="Заголовок 1 Знак"/>
    <w:basedOn w:val="a0"/>
    <w:link w:val="1"/>
    <w:uiPriority w:val="99"/>
    <w:rsid w:val="00525AAB"/>
    <w:rPr>
      <w:rFonts w:ascii="Times New Roman" w:eastAsia="Times New Roman" w:hAnsi="Times New Roman"/>
      <w:lang w:val="x-none" w:eastAsia="x-none"/>
    </w:rPr>
  </w:style>
  <w:style w:type="paragraph" w:styleId="a3">
    <w:name w:val="List Paragraph"/>
    <w:basedOn w:val="a"/>
    <w:uiPriority w:val="34"/>
    <w:qFormat/>
    <w:rsid w:val="00525AAB"/>
    <w:pPr>
      <w:ind w:left="720"/>
    </w:pPr>
  </w:style>
  <w:style w:type="paragraph" w:customStyle="1" w:styleId="ConsPlusNonformat">
    <w:name w:val="ConsPlusNonformat"/>
    <w:uiPriority w:val="99"/>
    <w:rsid w:val="00525AAB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customStyle="1" w:styleId="ConsPlusNormal">
    <w:name w:val="ConsPlusNormal"/>
    <w:uiPriority w:val="99"/>
    <w:rsid w:val="00525AAB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uiPriority w:val="99"/>
    <w:rsid w:val="00525AAB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525AAB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  <w:jc w:val="both"/>
      <w:textAlignment w:val="baseline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1123</Words>
  <Characters>6405</Characters>
  <Application>Microsoft Office Word</Application>
  <DocSecurity>0</DocSecurity>
  <Lines>53</Lines>
  <Paragraphs>15</Paragraphs>
  <ScaleCrop>false</ScaleCrop>
  <Company>SPecialiST RePack</Company>
  <LinksUpToDate>false</LinksUpToDate>
  <CharactersWithSpaces>7513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2020-11-10T13:34:00Z</dcterms:created>
  <dcterms:modified xsi:type="dcterms:W3CDTF">2020-11-10T13:35:00Z</dcterms:modified>
</cp:coreProperties>
</file>