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B96" w:rsidRPr="00CE246E" w:rsidRDefault="00121B96" w:rsidP="00121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46E">
        <w:rPr>
          <w:rFonts w:ascii="Times New Roman" w:hAnsi="Times New Roman" w:cs="Times New Roman"/>
          <w:b/>
          <w:bCs/>
          <w:sz w:val="28"/>
          <w:szCs w:val="28"/>
        </w:rPr>
        <w:t>Муниципальная программа Поныровского района Курской области</w:t>
      </w:r>
    </w:p>
    <w:p w:rsidR="00121B96" w:rsidRPr="00CE246E" w:rsidRDefault="00121B96" w:rsidP="00121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246E"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муниципальной службы в Поныровском районе Курской области»  </w:t>
      </w:r>
    </w:p>
    <w:p w:rsidR="00121B96" w:rsidRPr="00CE246E" w:rsidRDefault="00121B96" w:rsidP="00121B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246E">
        <w:rPr>
          <w:rFonts w:ascii="Times New Roman" w:hAnsi="Times New Roman" w:cs="Times New Roman"/>
          <w:sz w:val="24"/>
          <w:szCs w:val="24"/>
        </w:rPr>
        <w:t>(постановление от 23.09.2013 № 488 в редакции Постановлений Админстрации Поныровского района Курской области от 12.03.2015г. № 215; от 28.08.2015г. № 673; от 30.12.2015г. № 1017; от 30.12.2016 № 766; от 23.06.17 № 395; от 10.01.2018 № 9; от 09.10.2018 №538</w:t>
      </w:r>
      <w:r>
        <w:rPr>
          <w:rFonts w:ascii="Times New Roman" w:hAnsi="Times New Roman" w:cs="Times New Roman"/>
          <w:sz w:val="24"/>
          <w:szCs w:val="24"/>
        </w:rPr>
        <w:t>; от 20.03.2019 № 140; от 26.02.2020 № 81</w:t>
      </w:r>
      <w:r w:rsidRPr="00CE246E">
        <w:rPr>
          <w:rFonts w:ascii="Times New Roman" w:hAnsi="Times New Roman" w:cs="Times New Roman"/>
          <w:sz w:val="24"/>
          <w:szCs w:val="24"/>
        </w:rPr>
        <w:t>)</w:t>
      </w:r>
    </w:p>
    <w:p w:rsidR="00121B96" w:rsidRPr="00CE246E" w:rsidRDefault="00121B96" w:rsidP="00121B96">
      <w:pPr>
        <w:pStyle w:val="a4"/>
        <w:spacing w:before="0"/>
        <w:rPr>
          <w:sz w:val="24"/>
          <w:szCs w:val="24"/>
        </w:rPr>
      </w:pPr>
    </w:p>
    <w:p w:rsidR="00121B96" w:rsidRPr="00CE246E" w:rsidRDefault="00121B96" w:rsidP="00121B96">
      <w:pPr>
        <w:pStyle w:val="1"/>
        <w:widowControl w:val="0"/>
        <w:ind w:left="0"/>
        <w:rPr>
          <w:b/>
          <w:spacing w:val="40"/>
          <w:sz w:val="24"/>
          <w:szCs w:val="24"/>
        </w:rPr>
      </w:pPr>
    </w:p>
    <w:p w:rsidR="00121B96" w:rsidRPr="00E27373" w:rsidRDefault="00121B96" w:rsidP="00121B96">
      <w:pPr>
        <w:pStyle w:val="1"/>
        <w:widowControl w:val="0"/>
        <w:ind w:left="0"/>
        <w:rPr>
          <w:b/>
          <w:bCs/>
          <w:sz w:val="24"/>
          <w:szCs w:val="24"/>
        </w:rPr>
      </w:pPr>
      <w:r w:rsidRPr="00E27373">
        <w:rPr>
          <w:b/>
          <w:spacing w:val="40"/>
          <w:sz w:val="24"/>
          <w:szCs w:val="24"/>
        </w:rPr>
        <w:t>П</w:t>
      </w:r>
      <w:r w:rsidRPr="00E27373">
        <w:rPr>
          <w:b/>
          <w:caps/>
          <w:spacing w:val="40"/>
          <w:sz w:val="24"/>
          <w:szCs w:val="24"/>
        </w:rPr>
        <w:t>аспорт</w:t>
      </w:r>
      <w:r w:rsidRPr="00E27373">
        <w:rPr>
          <w:b/>
          <w:caps/>
          <w:spacing w:val="40"/>
          <w:sz w:val="24"/>
          <w:szCs w:val="24"/>
        </w:rPr>
        <w:br/>
      </w:r>
      <w:r w:rsidRPr="00E27373">
        <w:rPr>
          <w:b/>
          <w:caps/>
          <w:sz w:val="24"/>
          <w:szCs w:val="24"/>
        </w:rPr>
        <w:t xml:space="preserve"> </w:t>
      </w:r>
      <w:r w:rsidRPr="00E27373">
        <w:rPr>
          <w:b/>
          <w:sz w:val="24"/>
          <w:szCs w:val="24"/>
        </w:rPr>
        <w:t>муниципальной программы Поныровского района Курской области</w:t>
      </w:r>
    </w:p>
    <w:p w:rsidR="00121B96" w:rsidRPr="00E27373" w:rsidRDefault="00121B96" w:rsidP="00121B96">
      <w:pPr>
        <w:pStyle w:val="1"/>
        <w:widowControl w:val="0"/>
        <w:ind w:left="0"/>
        <w:rPr>
          <w:b/>
          <w:sz w:val="24"/>
          <w:szCs w:val="24"/>
        </w:rPr>
      </w:pPr>
      <w:r w:rsidRPr="00E27373">
        <w:rPr>
          <w:b/>
          <w:sz w:val="24"/>
          <w:szCs w:val="24"/>
        </w:rPr>
        <w:t>«</w:t>
      </w:r>
      <w:r w:rsidRPr="00E27373">
        <w:rPr>
          <w:b/>
          <w:bCs/>
          <w:sz w:val="24"/>
          <w:szCs w:val="24"/>
        </w:rPr>
        <w:t>Развитие муниципальной службы в Поныровском районе Курской области</w:t>
      </w:r>
      <w:r w:rsidRPr="00E27373">
        <w:rPr>
          <w:b/>
          <w:sz w:val="24"/>
          <w:szCs w:val="24"/>
        </w:rPr>
        <w:t xml:space="preserve">» </w:t>
      </w:r>
    </w:p>
    <w:p w:rsidR="00121B96" w:rsidRPr="00E27373" w:rsidRDefault="00121B96" w:rsidP="00121B9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экономики и управления имуществом администрации Поныровского района  Курской области)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района,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финансов администрации 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отдел культуры, по делам молодежи, ФК и спорту администрации Поныровского района Курской области,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отдел образования администрации Поныровского района Курской области,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Представительное собрание Поныровского района Курской области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мероприятий, направленных на развитие муниципальной службы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pStyle w:val="a5"/>
              <w:spacing w:after="0"/>
              <w:jc w:val="both"/>
              <w:rPr>
                <w:rFonts w:ascii="Times New Roman" w:hAnsi="Times New Roman"/>
                <w:color w:val="000000"/>
                <w:spacing w:val="10"/>
                <w:sz w:val="24"/>
              </w:rPr>
            </w:pPr>
            <w:r w:rsidRPr="00E27373">
              <w:rPr>
                <w:rStyle w:val="11pt"/>
                <w:color w:val="000000"/>
                <w:sz w:val="24"/>
              </w:rPr>
              <w:t>Создание условий для повышения результативности профессиональной деятельности муниципальных служащих в Поныровском муниципальном районе.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pStyle w:val="a3"/>
              <w:spacing w:after="0" w:line="240" w:lineRule="auto"/>
              <w:jc w:val="both"/>
            </w:pPr>
            <w:r w:rsidRPr="00E27373">
              <w:t>- обеспечение стабильности кадрового состава и оптимизация численности администрации, формирование высококвалифицированного кадрового резерва;</w:t>
            </w:r>
          </w:p>
          <w:p w:rsidR="00121B96" w:rsidRPr="00E27373" w:rsidRDefault="00121B96" w:rsidP="00875108">
            <w:pPr>
              <w:pStyle w:val="a3"/>
              <w:spacing w:after="0" w:line="240" w:lineRule="auto"/>
              <w:jc w:val="both"/>
            </w:pPr>
            <w:r w:rsidRPr="00E27373">
              <w:t>- формирование системы обучения, повышения квалификации кадров для муниципальной службы, повышение профессионального уровня муниципальных служащих в целях формирования высококвалифицированного кадрового состава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доля вакантных должностей муниципальной службы, замещаемых на основе назначения из кадрового резерва;</w:t>
            </w:r>
          </w:p>
          <w:p w:rsidR="00121B96" w:rsidRPr="00E27373" w:rsidRDefault="00121B96" w:rsidP="00875108">
            <w:pPr>
              <w:pStyle w:val="a3"/>
              <w:widowControl w:val="0"/>
              <w:spacing w:after="0" w:line="240" w:lineRule="auto"/>
              <w:jc w:val="both"/>
            </w:pPr>
            <w:r w:rsidRPr="00E27373">
              <w:rPr>
                <w:rFonts w:eastAsia="Times New Roman"/>
              </w:rPr>
              <w:t xml:space="preserve"> </w:t>
            </w:r>
            <w:r w:rsidRPr="00E27373">
              <w:t>- количество муниципальных служащих, прошедших переподготовку и повышение квалификации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2022</w:t>
            </w: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Общий объем бюджетных ассигнований на реализацию мероприятий Программы за счет средств бюджета Поныровского района Курской области в 2014-2022 годах составляет 12863,718 тыс. рублей, в том числе по годам </w:t>
            </w: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реализации Программы: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2014 год – 1148,8 тыс. рублей;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2015 год –1555,166 тыс. рублей;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2016 год –1496,217 тыс. рублей;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2017 год –1377,582 тыс. рублей;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2018 год –1399,906 тыс. рублей;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2019 год –1474,751 тыс. рублей;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2020 год –1470,432 тыс. рублей;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 год – 1470,432 тыс. рублей;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2022 год – 1470,432 тыс. рублей.</w:t>
            </w:r>
          </w:p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Объем финансового обеспечения на реализацию муниципальной программы подлежит ежегодному уточнению. </w:t>
            </w:r>
          </w:p>
        </w:tc>
      </w:tr>
      <w:tr w:rsidR="00121B96" w:rsidRPr="00E27373" w:rsidTr="00875108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1B96" w:rsidRPr="00E27373" w:rsidRDefault="00121B96" w:rsidP="00875108">
            <w:pPr>
              <w:pStyle w:val="ConsPlusNonformat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В рамках реализации программных мероприятий предполагается достичь следующих результатов:</w:t>
            </w:r>
          </w:p>
          <w:p w:rsidR="00121B96" w:rsidRPr="00E27373" w:rsidRDefault="00121B96" w:rsidP="00875108">
            <w:pPr>
              <w:pStyle w:val="a3"/>
              <w:spacing w:after="0" w:line="240" w:lineRule="auto"/>
              <w:ind w:firstLine="317"/>
              <w:jc w:val="both"/>
            </w:pPr>
            <w:r w:rsidRPr="00E27373">
              <w:t>-создание актуальной нормативно-правовой базы по вопросам правового регулирования и прохождения муниципальной службы;</w:t>
            </w:r>
          </w:p>
          <w:p w:rsidR="00121B96" w:rsidRPr="00E27373" w:rsidRDefault="00121B96" w:rsidP="00875108">
            <w:pPr>
              <w:pStyle w:val="a3"/>
              <w:spacing w:after="0" w:line="240" w:lineRule="auto"/>
              <w:ind w:firstLine="317"/>
              <w:jc w:val="both"/>
            </w:pPr>
            <w:r w:rsidRPr="00E27373">
              <w:t>- создание условий для профессионального развития и подготовки кадров муниципальной службы;</w:t>
            </w:r>
          </w:p>
          <w:p w:rsidR="00121B96" w:rsidRPr="00E27373" w:rsidRDefault="00121B96" w:rsidP="00875108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формирование высокопрофессионального кадрового состава муниципальных служащих, совершенствование знаний и умений муниципальных служащих;</w:t>
            </w:r>
          </w:p>
          <w:p w:rsidR="00121B96" w:rsidRPr="00E27373" w:rsidRDefault="00121B96" w:rsidP="00875108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 xml:space="preserve">- улучшение кадрового состава муниципальной службы путем должностного (служебного) роста муниципальных служащих на основе их профессиональных заслуг и деловых качеств; </w:t>
            </w:r>
          </w:p>
          <w:p w:rsidR="00121B96" w:rsidRPr="00E27373" w:rsidRDefault="00121B96" w:rsidP="00875108">
            <w:pPr>
              <w:pStyle w:val="ConsPlusCell"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повышение престижа муниципальной службы за счет роста профессионализма и компетентности муниципальных служащих;</w:t>
            </w:r>
          </w:p>
          <w:p w:rsidR="00121B96" w:rsidRPr="00E27373" w:rsidRDefault="00121B96" w:rsidP="0087510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резерва высококвалифицированных кадров;</w:t>
            </w:r>
          </w:p>
          <w:p w:rsidR="00121B96" w:rsidRPr="00E27373" w:rsidRDefault="00121B96" w:rsidP="0087510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управленческого резерва;</w:t>
            </w:r>
          </w:p>
          <w:p w:rsidR="00121B96" w:rsidRPr="00E27373" w:rsidRDefault="00121B96" w:rsidP="0087510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снижение потенциальной угрозы коррупционных действий со стороны муниципальных служащих;</w:t>
            </w:r>
          </w:p>
          <w:p w:rsidR="00121B96" w:rsidRPr="00E27373" w:rsidRDefault="00121B96" w:rsidP="0087510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внедрение механизмов противодействия коррупции на муниципальной службе;</w:t>
            </w:r>
          </w:p>
          <w:p w:rsidR="00121B96" w:rsidRPr="00E27373" w:rsidRDefault="00121B96" w:rsidP="0087510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укрепление доверия граждан к деятельности администрации и муниципальных служащих;</w:t>
            </w:r>
          </w:p>
          <w:p w:rsidR="00121B96" w:rsidRPr="00E27373" w:rsidRDefault="00121B96" w:rsidP="0087510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развитие эффективного диалога между органами местного самоуправления и обществом;</w:t>
            </w:r>
          </w:p>
          <w:p w:rsidR="00121B96" w:rsidRPr="00E27373" w:rsidRDefault="00121B96" w:rsidP="00875108">
            <w:pPr>
              <w:spacing w:after="0" w:line="240" w:lineRule="auto"/>
              <w:ind w:firstLine="3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повышение прозрачности деятельности органов местного самоуправления;</w:t>
            </w:r>
          </w:p>
          <w:p w:rsidR="00121B96" w:rsidRPr="00E27373" w:rsidRDefault="00121B96" w:rsidP="00875108">
            <w:pPr>
              <w:pStyle w:val="ConsPlusCell"/>
              <w:widowControl/>
              <w:ind w:firstLine="3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деятельности органов местного самоуправления по решению вопросов местного значения и переданных государственных полномочий;</w:t>
            </w:r>
          </w:p>
          <w:p w:rsidR="00121B96" w:rsidRPr="00E27373" w:rsidRDefault="00121B96" w:rsidP="0087510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достижение необходимого уровня исполнения муниципальными служащими своих должностных обязанностей;</w:t>
            </w:r>
          </w:p>
          <w:p w:rsidR="00121B96" w:rsidRPr="00E27373" w:rsidRDefault="00121B96" w:rsidP="00875108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оснащение рабочих мест муниципальных служащих в соответствии с современными техническими требованиями и требованиями действующего законодательства об информатизации и защите персональных данных;</w:t>
            </w:r>
          </w:p>
          <w:p w:rsidR="00121B96" w:rsidRPr="00E27373" w:rsidRDefault="00121B96" w:rsidP="00875108">
            <w:pPr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737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улучшение условий труда и сохранение здоровья муниципальных служащих.</w:t>
            </w: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367"/>
    <w:rsid w:val="00001EE2"/>
    <w:rsid w:val="00121B96"/>
    <w:rsid w:val="003F7A80"/>
    <w:rsid w:val="00CF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C3006D-CE1C-4676-BF6C-5FF763E316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1B96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1">
    <w:name w:val="heading 1"/>
    <w:basedOn w:val="a"/>
    <w:next w:val="a"/>
    <w:link w:val="10"/>
    <w:qFormat/>
    <w:rsid w:val="00121B96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 w:cs="Times New Roman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character" w:customStyle="1" w:styleId="10">
    <w:name w:val="Заголовок 1 Знак"/>
    <w:basedOn w:val="a0"/>
    <w:link w:val="1"/>
    <w:rsid w:val="00121B96"/>
    <w:rPr>
      <w:rFonts w:ascii="Times New Roman" w:eastAsia="Times New Roman" w:hAnsi="Times New Roman"/>
      <w:sz w:val="28"/>
      <w:lang w:eastAsia="ru-RU"/>
    </w:rPr>
  </w:style>
  <w:style w:type="paragraph" w:styleId="a3">
    <w:name w:val="Normal (Web)"/>
    <w:basedOn w:val="a"/>
    <w:rsid w:val="00121B96"/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a4">
    <w:name w:val="Обычный (титульный лист)"/>
    <w:basedOn w:val="a"/>
    <w:rsid w:val="00121B96"/>
    <w:pPr>
      <w:spacing w:before="120"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1pt">
    <w:name w:val="Основной текст + 11 pt"/>
    <w:basedOn w:val="a0"/>
    <w:rsid w:val="00121B96"/>
    <w:rPr>
      <w:rFonts w:ascii="Times New Roman" w:hAnsi="Times New Roman" w:cs="Times New Roman"/>
      <w:spacing w:val="10"/>
      <w:sz w:val="22"/>
      <w:szCs w:val="22"/>
      <w:u w:val="none"/>
    </w:rPr>
  </w:style>
  <w:style w:type="paragraph" w:styleId="a5">
    <w:name w:val="Body Text"/>
    <w:basedOn w:val="a"/>
    <w:link w:val="a6"/>
    <w:semiHidden/>
    <w:rsid w:val="00121B96"/>
    <w:pPr>
      <w:widowControl w:val="0"/>
      <w:suppressAutoHyphens/>
      <w:spacing w:after="120" w:line="240" w:lineRule="auto"/>
    </w:pPr>
    <w:rPr>
      <w:rFonts w:ascii="Arial" w:eastAsia="Arial Unicode MS" w:hAnsi="Arial" w:cs="Times New Roman"/>
      <w:kern w:val="1"/>
      <w:sz w:val="20"/>
      <w:szCs w:val="24"/>
    </w:rPr>
  </w:style>
  <w:style w:type="character" w:customStyle="1" w:styleId="a6">
    <w:name w:val="Основной текст Знак"/>
    <w:basedOn w:val="a0"/>
    <w:link w:val="a5"/>
    <w:semiHidden/>
    <w:rsid w:val="00121B96"/>
    <w:rPr>
      <w:rFonts w:ascii="Arial" w:eastAsia="Arial Unicode MS" w:hAnsi="Arial"/>
      <w:kern w:val="1"/>
      <w:szCs w:val="24"/>
      <w:lang w:eastAsia="ru-RU"/>
    </w:rPr>
  </w:style>
  <w:style w:type="paragraph" w:customStyle="1" w:styleId="ConsPlusNonformat">
    <w:name w:val="ConsPlusNonformat"/>
    <w:uiPriority w:val="99"/>
    <w:rsid w:val="00121B96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Cell">
    <w:name w:val="ConsPlusCell"/>
    <w:rsid w:val="00121B96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671</Words>
  <Characters>3829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2020-11-10T13:32:00Z</dcterms:created>
  <dcterms:modified xsi:type="dcterms:W3CDTF">2020-11-10T13:33:00Z</dcterms:modified>
</cp:coreProperties>
</file>