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6AA" w:rsidRPr="00CD66AA" w:rsidRDefault="00CD66AA" w:rsidP="00CD66AA">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CD66AA">
        <w:rPr>
          <w:rFonts w:ascii="Tahoma" w:eastAsia="Times New Roman" w:hAnsi="Tahoma" w:cs="Tahoma"/>
          <w:b/>
          <w:bCs/>
          <w:color w:val="000000"/>
          <w:kern w:val="36"/>
          <w:sz w:val="24"/>
          <w:szCs w:val="24"/>
          <w:lang w:eastAsia="ru-RU"/>
        </w:rPr>
        <w:t>ПРЕДСТАВИТЕЛЬНОЕ СОБРАНИЕ</w:t>
      </w:r>
    </w:p>
    <w:p w:rsidR="00CD66AA" w:rsidRPr="00CD66AA" w:rsidRDefault="00CD66AA" w:rsidP="00CD66AA">
      <w:pPr>
        <w:shd w:val="clear" w:color="auto" w:fill="EEEEEE"/>
        <w:spacing w:after="0" w:line="240" w:lineRule="auto"/>
        <w:jc w:val="center"/>
        <w:rPr>
          <w:rFonts w:ascii="Tahoma" w:eastAsia="Times New Roman" w:hAnsi="Tahoma" w:cs="Tahoma"/>
          <w:color w:val="000000"/>
          <w:sz w:val="24"/>
          <w:szCs w:val="24"/>
          <w:lang w:eastAsia="ru-RU"/>
        </w:rPr>
      </w:pPr>
      <w:r w:rsidRPr="00CD66AA">
        <w:rPr>
          <w:rFonts w:ascii="Tahoma" w:eastAsia="Times New Roman" w:hAnsi="Tahoma" w:cs="Tahoma"/>
          <w:b/>
          <w:bCs/>
          <w:color w:val="000000"/>
          <w:sz w:val="24"/>
          <w:szCs w:val="24"/>
          <w:lang w:eastAsia="ru-RU"/>
        </w:rPr>
        <w:t>ПОНЫРОВСКОГО РАЙОНА КУРСКОЙ ОБЛАСТИ</w:t>
      </w:r>
    </w:p>
    <w:p w:rsidR="00CD66AA" w:rsidRPr="00CD66AA" w:rsidRDefault="00CD66AA" w:rsidP="00CD66AA">
      <w:pPr>
        <w:shd w:val="clear" w:color="auto" w:fill="EEEEEE"/>
        <w:spacing w:after="0" w:line="240" w:lineRule="auto"/>
        <w:jc w:val="center"/>
        <w:rPr>
          <w:rFonts w:ascii="Tahoma" w:eastAsia="Times New Roman" w:hAnsi="Tahoma" w:cs="Tahoma"/>
          <w:color w:val="000000"/>
          <w:sz w:val="24"/>
          <w:szCs w:val="24"/>
          <w:lang w:eastAsia="ru-RU"/>
        </w:rPr>
      </w:pPr>
      <w:r w:rsidRPr="00CD66AA">
        <w:rPr>
          <w:rFonts w:ascii="Tahoma" w:eastAsia="Times New Roman" w:hAnsi="Tahoma" w:cs="Tahoma"/>
          <w:b/>
          <w:bCs/>
          <w:color w:val="000000"/>
          <w:sz w:val="24"/>
          <w:szCs w:val="24"/>
          <w:lang w:eastAsia="ru-RU"/>
        </w:rPr>
        <w:t>ЧЕТВЕРТОГО СОЗЫВА</w:t>
      </w:r>
    </w:p>
    <w:p w:rsidR="00CD66AA" w:rsidRPr="00CD66AA" w:rsidRDefault="00CD66AA" w:rsidP="00CD66AA">
      <w:pPr>
        <w:shd w:val="clear" w:color="auto" w:fill="EEEEEE"/>
        <w:spacing w:after="0" w:line="240" w:lineRule="auto"/>
        <w:jc w:val="center"/>
        <w:rPr>
          <w:rFonts w:ascii="Tahoma" w:eastAsia="Times New Roman" w:hAnsi="Tahoma" w:cs="Tahoma"/>
          <w:color w:val="000000"/>
          <w:sz w:val="24"/>
          <w:szCs w:val="24"/>
          <w:lang w:eastAsia="ru-RU"/>
        </w:rPr>
      </w:pPr>
    </w:p>
    <w:p w:rsidR="00CD66AA" w:rsidRPr="00CD66AA" w:rsidRDefault="00CD66AA" w:rsidP="00CD66AA">
      <w:pPr>
        <w:shd w:val="clear" w:color="auto" w:fill="EEEEEE"/>
        <w:spacing w:after="0" w:line="240" w:lineRule="auto"/>
        <w:jc w:val="center"/>
        <w:rPr>
          <w:rFonts w:ascii="Tahoma" w:eastAsia="Times New Roman" w:hAnsi="Tahoma" w:cs="Tahoma"/>
          <w:color w:val="000000"/>
          <w:sz w:val="24"/>
          <w:szCs w:val="24"/>
          <w:lang w:eastAsia="ru-RU"/>
        </w:rPr>
      </w:pPr>
    </w:p>
    <w:p w:rsidR="00CD66AA" w:rsidRPr="00CD66AA" w:rsidRDefault="00CD66AA" w:rsidP="00CD66AA">
      <w:pPr>
        <w:shd w:val="clear" w:color="auto" w:fill="EEEEEE"/>
        <w:spacing w:after="0" w:line="240" w:lineRule="auto"/>
        <w:jc w:val="center"/>
        <w:rPr>
          <w:rFonts w:ascii="Tahoma" w:eastAsia="Times New Roman" w:hAnsi="Tahoma" w:cs="Tahoma"/>
          <w:color w:val="000000"/>
          <w:sz w:val="24"/>
          <w:szCs w:val="24"/>
          <w:lang w:eastAsia="ru-RU"/>
        </w:rPr>
      </w:pPr>
      <w:r w:rsidRPr="00CD66AA">
        <w:rPr>
          <w:rFonts w:ascii="Tahoma" w:eastAsia="Times New Roman" w:hAnsi="Tahoma" w:cs="Tahoma"/>
          <w:color w:val="000000"/>
          <w:sz w:val="24"/>
          <w:szCs w:val="24"/>
          <w:lang w:eastAsia="ru-RU"/>
        </w:rPr>
        <w:t>РЕШЕНИЕ</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от 10 декабря 2020 года № 119</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п. Поныри</w:t>
      </w:r>
      <w:bookmarkStart w:id="0" w:name="_GoBack"/>
      <w:bookmarkEnd w:id="0"/>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О бюджете Поныровского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Курской области на 2021 год и 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плановый период 2022 и 2023 годов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r w:rsidRPr="00CD66AA">
        <w:rPr>
          <w:rFonts w:ascii="Tahoma" w:eastAsia="Times New Roman" w:hAnsi="Tahoma" w:cs="Tahoma"/>
          <w:b/>
          <w:bCs/>
          <w:color w:val="000000"/>
          <w:sz w:val="18"/>
          <w:szCs w:val="18"/>
          <w:lang w:eastAsia="ru-RU"/>
        </w:rPr>
        <w:t>1. Основные характеристики бюджета Поныровского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2021 год:</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прогнозируемый общий объем доходов бюджета района в сумме 381 362 730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2) общий объем расходов бюджета района в сумме 396 559 111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3) дефицит бюджета района в сумме 15 196 381 рубль.</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1.2. Утвердить основные характеристики бюджета района на 2022 и 2023 годы:</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прогнозируемый общий объем доходов бюджета района на 2022 год в сумме 359 082 654 рубля, на 2023 год в сумме 356 263 295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2) общий объем расходов бюджета района на 2022 год в сумме 359 082 654 рубля, в том числе условно утвержденные расходы в сумме 3 414 884 рубля, на 2023 год в сумме 356 263 295 рублей, в том числе условно утвержденные расходы в сумме 6 715 654 рубля;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3) дефицит (профицит) бюджета района на 2022 год в сумме 0 рублей, дефицит (профицит) бюджета района на 2023 год – в сумме 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2. Источники финансирования дефицита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2021 год согласно приложению № 1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 на 2022 и 2023 годы </w:t>
      </w:r>
      <w:proofErr w:type="spellStart"/>
      <w:r w:rsidRPr="00CD66AA">
        <w:rPr>
          <w:rFonts w:ascii="Tahoma" w:eastAsia="Times New Roman" w:hAnsi="Tahoma" w:cs="Tahoma"/>
          <w:color w:val="000000"/>
          <w:sz w:val="18"/>
          <w:szCs w:val="18"/>
          <w:lang w:eastAsia="ru-RU"/>
        </w:rPr>
        <w:t>согластно</w:t>
      </w:r>
      <w:proofErr w:type="spellEnd"/>
      <w:r w:rsidRPr="00CD66AA">
        <w:rPr>
          <w:rFonts w:ascii="Tahoma" w:eastAsia="Times New Roman" w:hAnsi="Tahoma" w:cs="Tahoma"/>
          <w:color w:val="000000"/>
          <w:sz w:val="18"/>
          <w:szCs w:val="18"/>
          <w:lang w:eastAsia="ru-RU"/>
        </w:rPr>
        <w:t xml:space="preserve"> приложению № 2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4. Особенности администрирования доходов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в 2021 году и</w:t>
      </w:r>
      <w:r w:rsidRPr="00CD66AA">
        <w:rPr>
          <w:rFonts w:ascii="Tahoma" w:eastAsia="Times New Roman" w:hAnsi="Tahoma" w:cs="Tahoma"/>
          <w:color w:val="000000"/>
          <w:sz w:val="18"/>
          <w:szCs w:val="18"/>
          <w:lang w:eastAsia="ru-RU"/>
        </w:rPr>
        <w:t> </w:t>
      </w:r>
      <w:r w:rsidRPr="00CD66AA">
        <w:rPr>
          <w:rFonts w:ascii="Tahoma" w:eastAsia="Times New Roman" w:hAnsi="Tahoma" w:cs="Tahoma"/>
          <w:b/>
          <w:bCs/>
          <w:color w:val="000000"/>
          <w:sz w:val="18"/>
          <w:szCs w:val="18"/>
          <w:lang w:eastAsia="ru-RU"/>
        </w:rPr>
        <w:t>в плановом периоде 2022 и 2023 годов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4.3. Установить, что в 2021 году невыясненные поступления, </w:t>
      </w:r>
      <w:proofErr w:type="spellStart"/>
      <w:proofErr w:type="gramStart"/>
      <w:r w:rsidRPr="00CD66AA">
        <w:rPr>
          <w:rFonts w:ascii="Tahoma" w:eastAsia="Times New Roman" w:hAnsi="Tahoma" w:cs="Tahoma"/>
          <w:color w:val="000000"/>
          <w:sz w:val="18"/>
          <w:szCs w:val="18"/>
          <w:lang w:eastAsia="ru-RU"/>
        </w:rPr>
        <w:t>зачис</w:t>
      </w:r>
      <w:proofErr w:type="spellEnd"/>
      <w:r w:rsidRPr="00CD66AA">
        <w:rPr>
          <w:rFonts w:ascii="Tahoma" w:eastAsia="Times New Roman" w:hAnsi="Tahoma" w:cs="Tahoma"/>
          <w:color w:val="000000"/>
          <w:sz w:val="18"/>
          <w:szCs w:val="18"/>
          <w:lang w:eastAsia="ru-RU"/>
        </w:rPr>
        <w:t>-ленные</w:t>
      </w:r>
      <w:proofErr w:type="gramEnd"/>
      <w:r w:rsidRPr="00CD66AA">
        <w:rPr>
          <w:rFonts w:ascii="Tahoma" w:eastAsia="Times New Roman" w:hAnsi="Tahoma" w:cs="Tahoma"/>
          <w:color w:val="000000"/>
          <w:sz w:val="18"/>
          <w:szCs w:val="18"/>
          <w:lang w:eastAsia="ru-RU"/>
        </w:rPr>
        <w:t xml:space="preserve">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5. Прогнозируемое поступление доходов бюджета района в 2021 году и в плановом периоде 2022 и 2023 годов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lastRenderedPageBreak/>
        <w:t>5.1. Утвердить прогнозируемое поступление доходов в бюджет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в 2021 году согласно приложению № 5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в плановом периоде 2022 и 2023 годов согласно приложению № 6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6. Бюджетные ассигнования бюджета района на 2021 год и на плановый период 2022 и 2023 годов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2021 год согласно приложению № 7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плановый период 2022 и 2023 годов согласно приложению № 8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6.2. Утвердить ведомственную структуру расходов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2021 год согласно приложению № 9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плановый период 2022 и 2023 годов согласно приложению № 10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2021 год согласно приложению № 11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плановый период 2022 и 2023 годов согласно приложению № 12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2021 год в сумме 19 054 710 рублей, на 2022 год в сумме 21 258 426 рублей, на 2023 год в сумме 21 258 426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2021 год в сумме 7 504 640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CD66AA">
        <w:rPr>
          <w:rFonts w:ascii="Tahoma" w:eastAsia="Times New Roman" w:hAnsi="Tahoma" w:cs="Tahoma"/>
          <w:color w:val="000000"/>
          <w:sz w:val="18"/>
          <w:szCs w:val="18"/>
          <w:lang w:eastAsia="ru-RU"/>
        </w:rPr>
        <w:t>О  создании</w:t>
      </w:r>
      <w:proofErr w:type="gramEnd"/>
      <w:r w:rsidRPr="00CD66AA">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CD66AA">
        <w:rPr>
          <w:rFonts w:ascii="Tahoma" w:eastAsia="Times New Roman" w:hAnsi="Tahoma" w:cs="Tahoma"/>
          <w:color w:val="000000"/>
          <w:sz w:val="18"/>
          <w:szCs w:val="18"/>
          <w:lang w:eastAsia="ru-RU"/>
        </w:rPr>
        <w:t>О  создании</w:t>
      </w:r>
      <w:proofErr w:type="gramEnd"/>
      <w:r w:rsidRPr="00CD66AA">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sidRPr="00CD66AA">
        <w:rPr>
          <w:rFonts w:ascii="Tahoma" w:eastAsia="Times New Roman" w:hAnsi="Tahoma" w:cs="Tahoma"/>
          <w:color w:val="000000"/>
          <w:sz w:val="18"/>
          <w:szCs w:val="18"/>
          <w:lang w:eastAsia="ru-RU"/>
        </w:rPr>
        <w:t>О  создании</w:t>
      </w:r>
      <w:proofErr w:type="gramEnd"/>
      <w:r w:rsidRPr="00CD66AA">
        <w:rPr>
          <w:rFonts w:ascii="Tahoma" w:eastAsia="Times New Roman" w:hAnsi="Tahoma" w:cs="Tahoma"/>
          <w:color w:val="000000"/>
          <w:sz w:val="18"/>
          <w:szCs w:val="18"/>
          <w:lang w:eastAsia="ru-RU"/>
        </w:rPr>
        <w:t>  муниципального дорожного  фонда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2021 -2023 годы в сумме 400 000 рублей ежегодно.</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7. Особенности исполнения бюджета района в 2021 году</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7.1. Остатки средств бюджета </w:t>
      </w:r>
      <w:proofErr w:type="gramStart"/>
      <w:r w:rsidRPr="00CD66AA">
        <w:rPr>
          <w:rFonts w:ascii="Tahoma" w:eastAsia="Times New Roman" w:hAnsi="Tahoma" w:cs="Tahoma"/>
          <w:color w:val="000000"/>
          <w:sz w:val="18"/>
          <w:szCs w:val="18"/>
          <w:lang w:eastAsia="ru-RU"/>
        </w:rPr>
        <w:t>района  по</w:t>
      </w:r>
      <w:proofErr w:type="gramEnd"/>
      <w:r w:rsidRPr="00CD66AA">
        <w:rPr>
          <w:rFonts w:ascii="Tahoma" w:eastAsia="Times New Roman" w:hAnsi="Tahoma" w:cs="Tahoma"/>
          <w:color w:val="000000"/>
          <w:sz w:val="18"/>
          <w:szCs w:val="18"/>
          <w:lang w:eastAsia="ru-RU"/>
        </w:rPr>
        <w:t xml:space="preserve">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реорганизации муниципальных учреждений;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sidRPr="00CD66AA">
        <w:rPr>
          <w:rFonts w:ascii="Tahoma" w:eastAsia="Times New Roman" w:hAnsi="Tahoma" w:cs="Tahoma"/>
          <w:color w:val="000000"/>
          <w:sz w:val="18"/>
          <w:szCs w:val="18"/>
          <w:lang w:eastAsia="ru-RU"/>
        </w:rPr>
        <w:t>софинансирования</w:t>
      </w:r>
      <w:proofErr w:type="spellEnd"/>
      <w:r w:rsidRPr="00CD66AA">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5) изменение программных (непрограммных) направлений расходов, подпрограмм, основных мероприятий целевых статей расходов;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lastRenderedPageBreak/>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Pr="00CD66AA">
        <w:rPr>
          <w:rFonts w:ascii="Tahoma" w:eastAsia="Times New Roman" w:hAnsi="Tahoma" w:cs="Tahoma"/>
          <w:color w:val="000000"/>
          <w:sz w:val="18"/>
          <w:szCs w:val="18"/>
          <w:lang w:eastAsia="ru-RU"/>
        </w:rPr>
        <w:t>софинансирования</w:t>
      </w:r>
      <w:proofErr w:type="spellEnd"/>
      <w:r w:rsidRPr="00CD66AA">
        <w:rPr>
          <w:rFonts w:ascii="Tahoma" w:eastAsia="Times New Roman" w:hAnsi="Tahoma" w:cs="Tahoma"/>
          <w:color w:val="000000"/>
          <w:sz w:val="18"/>
          <w:szCs w:val="18"/>
          <w:lang w:eastAsia="ru-RU"/>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2021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CD66AA">
        <w:rPr>
          <w:rFonts w:ascii="Tahoma" w:eastAsia="Times New Roman" w:hAnsi="Tahoma" w:cs="Tahoma"/>
          <w:color w:val="000000"/>
          <w:sz w:val="18"/>
          <w:szCs w:val="18"/>
          <w:lang w:eastAsia="ru-RU"/>
        </w:rPr>
        <w:t>Поныровскому</w:t>
      </w:r>
      <w:proofErr w:type="spellEnd"/>
      <w:r w:rsidRPr="00CD66AA">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9. Муниципальный долг Поныровского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9.1. Объем муниципального долга при осуществлении муниципальных заимствований не должен превышать следующие значения: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в 2021 году до 14 298 867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в 2022 году до 14 069 325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в 2023 году до 14 276 131 рубль.</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lastRenderedPageBreak/>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10.1. Администрация Поныровского района Курской области в 2021 году и плановом периоде 2022 и 2023 годов: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11.</w:t>
      </w:r>
      <w:r w:rsidRPr="00CD66AA">
        <w:rPr>
          <w:rFonts w:ascii="Tahoma" w:eastAsia="Times New Roman" w:hAnsi="Tahoma" w:cs="Tahoma"/>
          <w:color w:val="000000"/>
          <w:sz w:val="18"/>
          <w:szCs w:val="18"/>
          <w:lang w:eastAsia="ru-RU"/>
        </w:rPr>
        <w:t> </w:t>
      </w:r>
      <w:r w:rsidRPr="00CD66AA">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CD66AA">
        <w:rPr>
          <w:rFonts w:ascii="Tahoma" w:eastAsia="Times New Roman" w:hAnsi="Tahoma" w:cs="Tahoma"/>
          <w:color w:val="000000"/>
          <w:sz w:val="18"/>
          <w:szCs w:val="18"/>
          <w:lang w:eastAsia="ru-RU"/>
        </w:rPr>
        <w:t>Поныровском</w:t>
      </w:r>
      <w:proofErr w:type="spellEnd"/>
      <w:r w:rsidRPr="00CD66AA">
        <w:rPr>
          <w:rFonts w:ascii="Tahoma" w:eastAsia="Times New Roman" w:hAnsi="Tahoma" w:cs="Tahoma"/>
          <w:color w:val="000000"/>
          <w:sz w:val="18"/>
          <w:szCs w:val="18"/>
          <w:lang w:eastAsia="ru-RU"/>
        </w:rPr>
        <w:t xml:space="preserve"> районе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12. Субсидии некоммерческим организациям, не являющимся государственными учреждениями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 «</w:t>
      </w:r>
      <w:proofErr w:type="spellStart"/>
      <w:r w:rsidRPr="00CD66AA">
        <w:rPr>
          <w:rFonts w:ascii="Tahoma" w:eastAsia="Times New Roman" w:hAnsi="Tahoma" w:cs="Tahoma"/>
          <w:color w:val="000000"/>
          <w:sz w:val="18"/>
          <w:szCs w:val="18"/>
          <w:lang w:eastAsia="ru-RU"/>
        </w:rPr>
        <w:t>Поныровской</w:t>
      </w:r>
      <w:proofErr w:type="spellEnd"/>
      <w:r w:rsidRPr="00CD66AA">
        <w:rPr>
          <w:rFonts w:ascii="Tahoma" w:eastAsia="Times New Roman" w:hAnsi="Tahoma" w:cs="Tahoma"/>
          <w:color w:val="000000"/>
          <w:sz w:val="18"/>
          <w:szCs w:val="18"/>
          <w:lang w:eastAsia="ru-RU"/>
        </w:rPr>
        <w:t xml:space="preserve"> районной общественной организации Курской областной общественной организации </w:t>
      </w:r>
      <w:proofErr w:type="spellStart"/>
      <w:r w:rsidRPr="00CD66AA">
        <w:rPr>
          <w:rFonts w:ascii="Tahoma" w:eastAsia="Times New Roman" w:hAnsi="Tahoma" w:cs="Tahoma"/>
          <w:color w:val="000000"/>
          <w:sz w:val="18"/>
          <w:szCs w:val="18"/>
          <w:lang w:eastAsia="ru-RU"/>
        </w:rPr>
        <w:t>Всеросиийской</w:t>
      </w:r>
      <w:proofErr w:type="spellEnd"/>
      <w:r w:rsidRPr="00CD66AA">
        <w:rPr>
          <w:rFonts w:ascii="Tahoma" w:eastAsia="Times New Roman" w:hAnsi="Tahoma" w:cs="Tahoma"/>
          <w:color w:val="000000"/>
          <w:sz w:val="18"/>
          <w:szCs w:val="18"/>
          <w:lang w:eastAsia="ru-RU"/>
        </w:rPr>
        <w:t xml:space="preserve"> общественной </w:t>
      </w:r>
      <w:proofErr w:type="gramStart"/>
      <w:r w:rsidRPr="00CD66AA">
        <w:rPr>
          <w:rFonts w:ascii="Tahoma" w:eastAsia="Times New Roman" w:hAnsi="Tahoma" w:cs="Tahoma"/>
          <w:color w:val="000000"/>
          <w:sz w:val="18"/>
          <w:szCs w:val="18"/>
          <w:lang w:eastAsia="ru-RU"/>
        </w:rPr>
        <w:t>организации  ветеранов</w:t>
      </w:r>
      <w:proofErr w:type="gramEnd"/>
      <w:r w:rsidRPr="00CD66AA">
        <w:rPr>
          <w:rFonts w:ascii="Tahoma" w:eastAsia="Times New Roman" w:hAnsi="Tahoma" w:cs="Tahoma"/>
          <w:color w:val="000000"/>
          <w:sz w:val="18"/>
          <w:szCs w:val="18"/>
          <w:lang w:eastAsia="ru-RU"/>
        </w:rPr>
        <w:t xml:space="preserve">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w:t>
      </w:r>
      <w:proofErr w:type="spellStart"/>
      <w:r w:rsidRPr="00CD66AA">
        <w:rPr>
          <w:rFonts w:ascii="Tahoma" w:eastAsia="Times New Roman" w:hAnsi="Tahoma" w:cs="Tahoma"/>
          <w:color w:val="000000"/>
          <w:sz w:val="18"/>
          <w:szCs w:val="18"/>
          <w:lang w:eastAsia="ru-RU"/>
        </w:rPr>
        <w:t>Поныровском</w:t>
      </w:r>
      <w:proofErr w:type="spellEnd"/>
      <w:r w:rsidRPr="00CD66AA">
        <w:rPr>
          <w:rFonts w:ascii="Tahoma" w:eastAsia="Times New Roman" w:hAnsi="Tahoma" w:cs="Tahoma"/>
          <w:color w:val="000000"/>
          <w:sz w:val="18"/>
          <w:szCs w:val="18"/>
          <w:lang w:eastAsia="ru-RU"/>
        </w:rPr>
        <w:t xml:space="preserve"> районе Курской области» в сумме 124 300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13. Предоставление бюджетных кредитов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 13.1. Установить, что в 2021-2023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на срок до трех лет для частичного покрытия дефицитов </w:t>
      </w:r>
      <w:r w:rsidRPr="00CD66AA">
        <w:rPr>
          <w:rFonts w:ascii="Tahoma" w:eastAsia="Times New Roman" w:hAnsi="Tahoma" w:cs="Tahoma"/>
          <w:color w:val="000000"/>
          <w:sz w:val="18"/>
          <w:szCs w:val="18"/>
          <w:lang w:eastAsia="ru-RU"/>
        </w:rPr>
        <w:lastRenderedPageBreak/>
        <w:t>местных бюджетов, и на осуществление мероприятий, связанных с ликвидацией последствий стихийных бедствий и техногенных аварий в сумме до 500 000 рублей ежегодно.</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13.2.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13.4. Условиями предоставления из бюджета Поныровского района Курской области бюджетных кредитов бюджетам поселений являются: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 взимание платы за пользование бюджетными кредитами;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4) возвратность бюджетных кредитов;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13.6.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13.7. Установить плату за пользование указанными в подпункте 12.1 настоящего пункта бюджетными кредитами: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lastRenderedPageBreak/>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13.8. Условиями использования бюджетных кредитов являются: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CD66AA">
          <w:rPr>
            <w:rFonts w:ascii="Tahoma" w:eastAsia="Times New Roman" w:hAnsi="Tahoma" w:cs="Tahoma"/>
            <w:color w:val="33A6E3"/>
            <w:sz w:val="18"/>
            <w:szCs w:val="18"/>
            <w:u w:val="single"/>
            <w:lang w:eastAsia="ru-RU"/>
          </w:rPr>
          <w:t>Порядок</w:t>
        </w:r>
      </w:hyperlink>
      <w:r w:rsidRPr="00CD66AA">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14. Особенности исполнения денежных требований по обязательствам перед бюджетом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15. Межбюджетные трансферты бюджетам муниципальных поселений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2021 год в сумме 7 958 931 рубль, из них: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5 784 349 рублей;</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иные межбюджетные трансферты в сумме 2 174 582 рубля;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на 2022 год в сумме 5 773 443 рубля, из них: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5 773 443 рубля;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 2023 год в сумме 5 248 584 рубля, из них:</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дотации на выравнивание бюджетной обеспеченности городских и сельских поселений в сумме 5 248 584 рубля.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b/>
          <w:bCs/>
          <w:color w:val="000000"/>
          <w:sz w:val="18"/>
          <w:szCs w:val="18"/>
          <w:lang w:eastAsia="ru-RU"/>
        </w:rPr>
        <w:t>16. Вступление в силу настоящего решения</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lastRenderedPageBreak/>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Настоящее решение вступает в силу с 1 января 2021 года.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Председатель Представительного</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Собрания Поныровского района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Курской области                                                                              Н.И.Лепина</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w:t>
      </w:r>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color w:val="000000"/>
          <w:sz w:val="18"/>
          <w:szCs w:val="18"/>
          <w:lang w:eastAsia="ru-RU"/>
        </w:rPr>
        <w:t xml:space="preserve">Глава Поныровского района                                                           В. С. </w:t>
      </w:r>
      <w:proofErr w:type="spellStart"/>
      <w:r w:rsidRPr="00CD66AA">
        <w:rPr>
          <w:rFonts w:ascii="Tahoma" w:eastAsia="Times New Roman" w:hAnsi="Tahoma" w:cs="Tahoma"/>
          <w:color w:val="000000"/>
          <w:sz w:val="18"/>
          <w:szCs w:val="18"/>
          <w:lang w:eastAsia="ru-RU"/>
        </w:rPr>
        <w:t>Торубаров</w:t>
      </w:r>
      <w:proofErr w:type="spellEnd"/>
    </w:p>
    <w:p w:rsidR="00CD66AA" w:rsidRPr="00CD66AA" w:rsidRDefault="00CD66AA" w:rsidP="00CD66AA">
      <w:pPr>
        <w:shd w:val="clear" w:color="auto" w:fill="EEEEEE"/>
        <w:spacing w:after="0" w:line="240" w:lineRule="auto"/>
        <w:jc w:val="both"/>
        <w:rPr>
          <w:rFonts w:ascii="Tahoma" w:eastAsia="Times New Roman" w:hAnsi="Tahoma" w:cs="Tahoma"/>
          <w:color w:val="000000"/>
          <w:sz w:val="18"/>
          <w:szCs w:val="18"/>
          <w:lang w:eastAsia="ru-RU"/>
        </w:rPr>
      </w:pPr>
      <w:r w:rsidRPr="00CD66AA">
        <w:rPr>
          <w:rFonts w:ascii="Tahoma" w:eastAsia="Times New Roman" w:hAnsi="Tahoma" w:cs="Tahoma"/>
          <w:i/>
          <w:iCs/>
          <w:color w:val="000000"/>
          <w:sz w:val="18"/>
          <w:szCs w:val="18"/>
          <w:lang w:eastAsia="ru-RU"/>
        </w:rPr>
        <w:t> </w:t>
      </w:r>
    </w:p>
    <w:p w:rsidR="002914ED" w:rsidRPr="00CD66AA" w:rsidRDefault="002914ED" w:rsidP="00CD66AA"/>
    <w:sectPr w:rsidR="002914ED" w:rsidRPr="00CD66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80"/>
    <w:rsid w:val="00220757"/>
    <w:rsid w:val="002914ED"/>
    <w:rsid w:val="0049065B"/>
    <w:rsid w:val="00835080"/>
    <w:rsid w:val="00CD66AA"/>
    <w:rsid w:val="00F42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B61B"/>
  <w15:chartTrackingRefBased/>
  <w15:docId w15:val="{956ED633-0FE6-4DD8-AA3A-E0932B13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D66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06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9065B"/>
    <w:rPr>
      <w:b/>
      <w:bCs/>
    </w:rPr>
  </w:style>
  <w:style w:type="character" w:customStyle="1" w:styleId="10">
    <w:name w:val="Заголовок 1 Знак"/>
    <w:basedOn w:val="a0"/>
    <w:link w:val="1"/>
    <w:uiPriority w:val="9"/>
    <w:rsid w:val="00CD66AA"/>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CD66AA"/>
    <w:rPr>
      <w:color w:val="0000FF"/>
      <w:u w:val="single"/>
    </w:rPr>
  </w:style>
  <w:style w:type="character" w:styleId="a6">
    <w:name w:val="Emphasis"/>
    <w:basedOn w:val="a0"/>
    <w:uiPriority w:val="20"/>
    <w:qFormat/>
    <w:rsid w:val="00CD66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6092">
      <w:bodyDiv w:val="1"/>
      <w:marLeft w:val="0"/>
      <w:marRight w:val="0"/>
      <w:marTop w:val="0"/>
      <w:marBottom w:val="0"/>
      <w:divBdr>
        <w:top w:val="none" w:sz="0" w:space="0" w:color="auto"/>
        <w:left w:val="none" w:sz="0" w:space="0" w:color="auto"/>
        <w:bottom w:val="none" w:sz="0" w:space="0" w:color="auto"/>
        <w:right w:val="none" w:sz="0" w:space="0" w:color="auto"/>
      </w:divBdr>
    </w:div>
    <w:div w:id="291908032">
      <w:bodyDiv w:val="1"/>
      <w:marLeft w:val="0"/>
      <w:marRight w:val="0"/>
      <w:marTop w:val="0"/>
      <w:marBottom w:val="0"/>
      <w:divBdr>
        <w:top w:val="none" w:sz="0" w:space="0" w:color="auto"/>
        <w:left w:val="none" w:sz="0" w:space="0" w:color="auto"/>
        <w:bottom w:val="none" w:sz="0" w:space="0" w:color="auto"/>
        <w:right w:val="none" w:sz="0" w:space="0" w:color="auto"/>
      </w:divBdr>
    </w:div>
    <w:div w:id="780758222">
      <w:bodyDiv w:val="1"/>
      <w:marLeft w:val="0"/>
      <w:marRight w:val="0"/>
      <w:marTop w:val="0"/>
      <w:marBottom w:val="0"/>
      <w:divBdr>
        <w:top w:val="none" w:sz="0" w:space="0" w:color="auto"/>
        <w:left w:val="none" w:sz="0" w:space="0" w:color="auto"/>
        <w:bottom w:val="none" w:sz="0" w:space="0" w:color="auto"/>
        <w:right w:val="none" w:sz="0" w:space="0" w:color="auto"/>
      </w:divBdr>
      <w:divsChild>
        <w:div w:id="55123515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4373</Words>
  <Characters>24932</Characters>
  <Application>Microsoft Office Word</Application>
  <DocSecurity>0</DocSecurity>
  <Lines>207</Lines>
  <Paragraphs>58</Paragraphs>
  <ScaleCrop>false</ScaleCrop>
  <Company>SPecialiST RePack</Company>
  <LinksUpToDate>false</LinksUpToDate>
  <CharactersWithSpaces>29247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2023-11-15T11:35:00Z</dcterms:created>
  <dcterms:modified xsi:type="dcterms:W3CDTF">2023-11-15T11:35:00Z</dcterms:modified>
</cp:coreProperties>
</file>