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328" w:rsidRPr="001C7328" w:rsidRDefault="001C7328" w:rsidP="001C7328">
      <w:pPr>
        <w:pStyle w:val="1"/>
        <w:shd w:val="clear" w:color="auto" w:fill="EEEEEE"/>
        <w:spacing w:before="0" w:beforeAutospacing="0" w:after="0" w:afterAutospacing="0"/>
        <w:jc w:val="center"/>
        <w:rPr>
          <w:rFonts w:ascii="Tahoma" w:hAnsi="Tahoma" w:cs="Tahoma"/>
          <w:color w:val="000000"/>
          <w:sz w:val="24"/>
          <w:szCs w:val="24"/>
        </w:rPr>
      </w:pPr>
      <w:bookmarkStart w:id="0" w:name="_GoBack"/>
      <w:r w:rsidRPr="001C7328">
        <w:rPr>
          <w:rFonts w:ascii="Tahoma" w:hAnsi="Tahoma" w:cs="Tahoma"/>
          <w:color w:val="000000"/>
          <w:sz w:val="24"/>
          <w:szCs w:val="24"/>
        </w:rPr>
        <w:t>ПРЕДСТАВИТЕЛЬНОЕ СОБРАНИЕ</w:t>
      </w:r>
    </w:p>
    <w:p w:rsidR="001C7328" w:rsidRPr="001C7328" w:rsidRDefault="001C7328" w:rsidP="001C7328">
      <w:pPr>
        <w:pStyle w:val="a3"/>
        <w:shd w:val="clear" w:color="auto" w:fill="EEEEEE"/>
        <w:spacing w:before="0" w:beforeAutospacing="0" w:after="0" w:afterAutospacing="0"/>
        <w:jc w:val="center"/>
        <w:rPr>
          <w:rFonts w:ascii="Tahoma" w:hAnsi="Tahoma" w:cs="Tahoma"/>
          <w:color w:val="000000"/>
        </w:rPr>
      </w:pPr>
      <w:r w:rsidRPr="001C7328">
        <w:rPr>
          <w:rStyle w:val="a4"/>
          <w:rFonts w:ascii="Tahoma" w:hAnsi="Tahoma" w:cs="Tahoma"/>
          <w:color w:val="000000"/>
        </w:rPr>
        <w:t>ПОНЫРОВСКОГО РАЙОНА КУРСКОЙ ОБЛАСТИ</w:t>
      </w:r>
    </w:p>
    <w:p w:rsidR="001C7328" w:rsidRPr="001C7328" w:rsidRDefault="001C7328" w:rsidP="001C7328">
      <w:pPr>
        <w:pStyle w:val="a3"/>
        <w:shd w:val="clear" w:color="auto" w:fill="EEEEEE"/>
        <w:spacing w:before="0" w:beforeAutospacing="0" w:after="0" w:afterAutospacing="0"/>
        <w:jc w:val="center"/>
        <w:rPr>
          <w:rFonts w:ascii="Tahoma" w:hAnsi="Tahoma" w:cs="Tahoma"/>
          <w:color w:val="000000"/>
        </w:rPr>
      </w:pPr>
      <w:r w:rsidRPr="001C7328">
        <w:rPr>
          <w:rStyle w:val="a4"/>
          <w:rFonts w:ascii="Tahoma" w:hAnsi="Tahoma" w:cs="Tahoma"/>
          <w:color w:val="000000"/>
        </w:rPr>
        <w:t>ЧЕТВЕРТОГО СОЗЫВА</w:t>
      </w:r>
    </w:p>
    <w:p w:rsidR="001C7328" w:rsidRPr="001C7328" w:rsidRDefault="001C7328" w:rsidP="001C7328">
      <w:pPr>
        <w:pStyle w:val="a3"/>
        <w:shd w:val="clear" w:color="auto" w:fill="EEEEEE"/>
        <w:spacing w:before="0" w:beforeAutospacing="0" w:after="0" w:afterAutospacing="0"/>
        <w:jc w:val="center"/>
        <w:rPr>
          <w:rFonts w:ascii="Tahoma" w:hAnsi="Tahoma" w:cs="Tahoma"/>
          <w:color w:val="000000"/>
        </w:rPr>
      </w:pPr>
    </w:p>
    <w:p w:rsidR="001C7328" w:rsidRPr="001C7328" w:rsidRDefault="001C7328" w:rsidP="001C7328">
      <w:pPr>
        <w:pStyle w:val="a3"/>
        <w:shd w:val="clear" w:color="auto" w:fill="EEEEEE"/>
        <w:spacing w:before="0" w:beforeAutospacing="0" w:after="0" w:afterAutospacing="0"/>
        <w:jc w:val="center"/>
        <w:rPr>
          <w:rFonts w:ascii="Tahoma" w:hAnsi="Tahoma" w:cs="Tahoma"/>
          <w:color w:val="000000"/>
        </w:rPr>
      </w:pPr>
    </w:p>
    <w:p w:rsidR="001C7328" w:rsidRPr="001C7328" w:rsidRDefault="001C7328" w:rsidP="001C7328">
      <w:pPr>
        <w:pStyle w:val="a3"/>
        <w:shd w:val="clear" w:color="auto" w:fill="EEEEEE"/>
        <w:spacing w:before="0" w:beforeAutospacing="0" w:after="0" w:afterAutospacing="0"/>
        <w:jc w:val="center"/>
        <w:rPr>
          <w:rFonts w:ascii="Tahoma" w:hAnsi="Tahoma" w:cs="Tahoma"/>
          <w:color w:val="000000"/>
        </w:rPr>
      </w:pPr>
      <w:r w:rsidRPr="001C7328">
        <w:rPr>
          <w:rFonts w:ascii="Tahoma" w:hAnsi="Tahoma" w:cs="Tahoma"/>
          <w:color w:val="000000"/>
        </w:rPr>
        <w:t>РЕШЕНИЕ</w:t>
      </w:r>
    </w:p>
    <w:bookmarkEnd w:id="0"/>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от 09 декабря 2021 года № 165</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 Поныри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 бюджете Поныровского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на 2022 год и 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плановый период 2023 и 2024 годов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r>
        <w:rPr>
          <w:rStyle w:val="a4"/>
          <w:rFonts w:ascii="Tahoma" w:hAnsi="Tahoma" w:cs="Tahoma"/>
          <w:color w:val="000000"/>
          <w:sz w:val="18"/>
          <w:szCs w:val="18"/>
        </w:rPr>
        <w:t>1. Основные характеристики бюджета Поныровского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1.1. Утвердить основные характеристики бюджета Поныровского района Курской области (далее-бюджет района) на 2022 год:</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в сумме 463 002 297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в сумме 473 002 297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 дефицит бюджета района в сумме 10 000 000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 Утвердить основные характеристики бюджета района на 2023 и 2024 годы:</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прогнозируемый общий объем доходов бюджета района на 2023 год в сумме 425 922 946 рублей, на 2024 год в сумме 433 827 661 рубль;</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общий объем расходов бюджета района на 2023 год в сумме 435 922 946    рублей, в том числе условно утвержденные расходы в сумме 3 889 758 рублей, на 2024 год в сумме 443 827 661 рубль, в том числе условно утвержденные расходы в сумме 7 782 048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дефицит бюджета района на 2023 год в сумме 10 000 000 рублей, дефицит бюджета района на 2024 год в сумме 10 000 000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2. Источники финансирования дефицита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2.1. Установить источники финансирования дефицита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1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на 2023 и 2024 годы </w:t>
      </w:r>
      <w:proofErr w:type="spellStart"/>
      <w:r>
        <w:rPr>
          <w:rFonts w:ascii="Tahoma" w:hAnsi="Tahoma" w:cs="Tahoma"/>
          <w:color w:val="000000"/>
          <w:sz w:val="18"/>
          <w:szCs w:val="18"/>
        </w:rPr>
        <w:t>согластно</w:t>
      </w:r>
      <w:proofErr w:type="spellEnd"/>
      <w:r>
        <w:rPr>
          <w:rFonts w:ascii="Tahoma" w:hAnsi="Tahoma" w:cs="Tahoma"/>
          <w:color w:val="000000"/>
          <w:sz w:val="18"/>
          <w:szCs w:val="18"/>
        </w:rPr>
        <w:t xml:space="preserve"> приложению № 2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3. Особенности администрирования доходов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в 2022 году и</w:t>
      </w:r>
      <w:r>
        <w:rPr>
          <w:rFonts w:ascii="Tahoma" w:hAnsi="Tahoma" w:cs="Tahoma"/>
          <w:color w:val="000000"/>
          <w:sz w:val="18"/>
          <w:szCs w:val="18"/>
        </w:rPr>
        <w:t> </w:t>
      </w:r>
      <w:r>
        <w:rPr>
          <w:rStyle w:val="a4"/>
          <w:rFonts w:ascii="Tahoma" w:hAnsi="Tahoma" w:cs="Tahoma"/>
          <w:color w:val="000000"/>
          <w:sz w:val="18"/>
          <w:szCs w:val="18"/>
        </w:rPr>
        <w:t>в плановом периоде 2023 и 2024 годов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3.1. Установить, что средства, поступающие получателям бюджетных средств в погашение дебиторской задолженности прошлых лет, в полном объеме зачисляются в доход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3.2. Установить, что поступающие муниципальным казенным учреждениям добровольные взносы и пожертвования (безвозмездные поступления) в полном объеме зачисляются в доход бюджета района и направляются на финансирование в соответствии с целями их предоставления, за исключением расходов на содержание органов местного самоуправления.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4. Прогнозируемое поступление доходов бюджета района в 2022 году и в плановом периоде 2023 и 2024 годов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4.1. Утвердить прогнозируемое поступление доходов в бюджет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2022 году согласно приложению № 3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плановом периоде 2023 и 2024 годов согласно приложению № 4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5. Бюджетные ассигнования бюджета района на 2022 год и на плановый период 2023 и 2024 годов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5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на плановый период 2023 и 2024 годов согласно приложению № 6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5.2. Утвердить ведомственную структуру расходов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2022 год согласно приложению № 7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плановый период 2023 и 2024 годов согласно приложению № 8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согласно приложению № 9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плановый период 2023 и 2024 годов согласно приложению № 10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5.4. Утвердить общий объем бюджетных ассигнований на исполнение публичных нормативных обязательств на 2022 год в сумме 44 120 075 рублей, на 2023 год в сумме 45 315 190 рублей, на 2024 год в сумме 47 676 190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5.5. Утвердить объемы бюджетных ассигнований дорожного фонда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7 733 940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7 742 510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xml:space="preserve">  муниципального дорожного  фонда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2024 год в сумме 7 933 660 рублей, за счет налоговых и неналоговых доходов, установленных пунктом 3 решения Представительного Собрания Поныровского района Курской области от 27 декабря 2013 года № 14 «</w:t>
      </w:r>
      <w:proofErr w:type="gramStart"/>
      <w:r>
        <w:rPr>
          <w:rFonts w:ascii="Tahoma" w:hAnsi="Tahoma" w:cs="Tahoma"/>
          <w:color w:val="000000"/>
          <w:sz w:val="18"/>
          <w:szCs w:val="18"/>
        </w:rPr>
        <w:t>О  создании</w:t>
      </w:r>
      <w:proofErr w:type="gramEnd"/>
      <w:r>
        <w:rPr>
          <w:rFonts w:ascii="Tahoma" w:hAnsi="Tahoma" w:cs="Tahoma"/>
          <w:color w:val="000000"/>
          <w:sz w:val="18"/>
          <w:szCs w:val="18"/>
        </w:rPr>
        <w:t>  муниципального дорожного  фонда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5.6. Утвердить величину резервного фонда Администрации Поныровского района Курской области на 2022 -2024 годы в сумме 400 000 рублей ежегодно.</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6. Особенности исполнения бюджета района в 2022 году</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6.1. Остатки средств бюджета </w:t>
      </w:r>
      <w:proofErr w:type="gramStart"/>
      <w:r>
        <w:rPr>
          <w:rFonts w:ascii="Tahoma" w:hAnsi="Tahoma" w:cs="Tahoma"/>
          <w:color w:val="000000"/>
          <w:sz w:val="18"/>
          <w:szCs w:val="18"/>
        </w:rPr>
        <w:t>района  по</w:t>
      </w:r>
      <w:proofErr w:type="gramEnd"/>
      <w:r>
        <w:rPr>
          <w:rFonts w:ascii="Tahoma" w:hAnsi="Tahoma" w:cs="Tahoma"/>
          <w:color w:val="000000"/>
          <w:sz w:val="18"/>
          <w:szCs w:val="18"/>
        </w:rPr>
        <w:t xml:space="preserve"> состоянию на 1 января 2022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2022 году на те же цели в качестве дополнительного источника.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6.2.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реорганизации муниципальных учреждений;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2) в случаях, установленных статьей 217 Бюджетного кодекса Российской Федерации;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3) направление доходов от возврата остатков иных межбюджетных трансфертов, предоставленных в 2021 году сельским поселениям, на увеличение объема зарезервированных бюджетных ассигнований на выполнение обязательств по обеспечению необходимого уровня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расходных обязательств Поныровского района Курской области в случае принятия региональными органами власти решений по предоставлению субсидий и иных межбюджетных трансфертов из областного бюджета, а также на реализацию решений Администрации Поныровского района Курской области, направленных в том числе на обеспечение указов Президента Российской Федерации и совершенствование системы материальной мотивации муниципальных служащих, сверх объема, установленного настоящим решением, а также 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5) изменение программных (непрограммных) направлений расходов, подпрограмм, основных мероприятий целевых статей расходов;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перераспределение бюджетных ассигнований на приоритетные проекты (программы), национальные проекты, осуществляемые в рамках муниципальных программ Поныровского района Курской области, в пределах объемов, предусмотренных на реализацию соответствующих муниципальных программ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перераспределение бюджетных ассигнований между разделами, подразделами, целевыми статьями и видами расходов в пределах объемов экономии бюджетных средств, полученной по итогам осуществления закупок товаров, работ, услуг для обеспечения муниципальных нужд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8) перераспределение бюджетных ассигнований между разделами, подразделами, целевыми статьями и видами расходов классификации расходов бюджетов Российской Федерации в объеме, необходимом для выполнения условий </w:t>
      </w:r>
      <w:proofErr w:type="spellStart"/>
      <w:r>
        <w:rPr>
          <w:rFonts w:ascii="Tahoma" w:hAnsi="Tahoma" w:cs="Tahoma"/>
          <w:color w:val="000000"/>
          <w:sz w:val="18"/>
          <w:szCs w:val="18"/>
        </w:rPr>
        <w:t>софинансирования</w:t>
      </w:r>
      <w:proofErr w:type="spellEnd"/>
      <w:r>
        <w:rPr>
          <w:rFonts w:ascii="Tahoma" w:hAnsi="Tahoma" w:cs="Tahoma"/>
          <w:color w:val="000000"/>
          <w:sz w:val="18"/>
          <w:szCs w:val="18"/>
        </w:rPr>
        <w:t xml:space="preserve">, установленных для получения субсидий и иных межбюджетных трансфертов, предоставляемых бюджету Поныровского района Курской области из областного бюджета, в пределах объема </w:t>
      </w:r>
      <w:r>
        <w:rPr>
          <w:rFonts w:ascii="Tahoma" w:hAnsi="Tahoma" w:cs="Tahoma"/>
          <w:color w:val="000000"/>
          <w:sz w:val="18"/>
          <w:szCs w:val="18"/>
        </w:rPr>
        <w:lastRenderedPageBreak/>
        <w:t>бюджетных ассигнований, предусмотренных по соответствующей муниципальной программе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9) перераспределения бюджетных ассигнований между главными распорядителями средств бюджета района, разделами, подразделами, целевыми статьями и видами расходов.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6.3. Установить, что получатель средств бюджета района вправе предусматривать авансовые платежи: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при заключении договоров (муниципальных контрактов) на поставку товаров (работ, услуг) в размерах:</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 100 процентов суммы договора (муниципального контракта) – по договорам (контрактам):</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пользования;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в размере 100 процентов.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6.4.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7. Особенности использования бюджетных ассигнований по обеспечению деятельности органов местного самоуправления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 7.1. Органы местного самоуправления Поныровского района не вправе принимать решения, приводящие к увеличению в 2022 году численности муниципальных служащих Поныровского района и работников муниципальных учреждений, за исключением случаев передачи </w:t>
      </w:r>
      <w:proofErr w:type="spellStart"/>
      <w:r>
        <w:rPr>
          <w:rFonts w:ascii="Tahoma" w:hAnsi="Tahoma" w:cs="Tahoma"/>
          <w:color w:val="000000"/>
          <w:sz w:val="18"/>
          <w:szCs w:val="18"/>
        </w:rPr>
        <w:t>Поныровскому</w:t>
      </w:r>
      <w:proofErr w:type="spellEnd"/>
      <w:r>
        <w:rPr>
          <w:rFonts w:ascii="Tahoma" w:hAnsi="Tahoma" w:cs="Tahoma"/>
          <w:color w:val="000000"/>
          <w:sz w:val="18"/>
          <w:szCs w:val="18"/>
        </w:rPr>
        <w:t xml:space="preserve"> району Курской области дополнительных полномочий в соответствии с законодательством Российской Федерации и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7.2. Установить, что с 1 октября 2022 года размер денежного вознаграждения лиц, замещающих муниципальные должности Поныровского района Курской области, окладов месячного денежного содержания муниципальных служащих Поныровского района Курской области, а также месячных должностных окладов работников, замещающих должности, не являющиеся должностями муниципальной </w:t>
      </w:r>
      <w:proofErr w:type="gramStart"/>
      <w:r>
        <w:rPr>
          <w:rFonts w:ascii="Tahoma" w:hAnsi="Tahoma" w:cs="Tahoma"/>
          <w:color w:val="000000"/>
          <w:sz w:val="18"/>
          <w:szCs w:val="18"/>
        </w:rPr>
        <w:t>службы,  индексируется</w:t>
      </w:r>
      <w:proofErr w:type="gramEnd"/>
      <w:r>
        <w:rPr>
          <w:rFonts w:ascii="Tahoma" w:hAnsi="Tahoma" w:cs="Tahoma"/>
          <w:color w:val="000000"/>
          <w:sz w:val="18"/>
          <w:szCs w:val="18"/>
        </w:rPr>
        <w:t xml:space="preserve"> на 1,04.</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8. Муниципальный долг Поныровского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8.1. Объем муниципального долга при осуществлении муниципальных заимствований не должен превышать следующие значения: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2022 году до 17 328 082 рубля;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2023 году до 17 205 032 рубля;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в 2024 году до 17 580 825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8.2. Установить верхний предел муниципального внутреннего долга Поныровского района Курской области на 1 января 2023 года по долговым обязательствам Поныровского района Курской области в сумме 0 рублей, в том числе по муниципальным гарантиям 0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8.3. Установить верхний предел муниципального внутреннего долга Поныровского района Курской области на 1 января 2024 года по долговым обязательствам Поныровского района Курской области в сумме 0 рублей, в том числе по муниципальным гарантиям 0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8.4. Установить верхний предел муниципального внутреннего долга Поныровского района Курской области на 1 января 2025 года по долговым обязательствам Поныровского района Курской области в сумме 0 рублей, в том числе по муниципальным гарантиям 0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8.5. Утвердить Программу муниципальных внутренних заимствований Поныровского района Курской области на 2022 год согласно приложению № 11 к настоящему решению и Программу муниципальных внутренних заимствований Поныровского района Курской области на плановый период 2023 и 2024 годов согласно приложению № 12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8.6. Утвердить Программу муниципальных гарантий Поныровского района Курской области на 2022 год согласно приложению № 13 к настоящему решению и Программу муниципальных гарантий Поныровского района Курской области на плановый период 2023 и 2024 годов согласно приложению № 14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9.</w:t>
      </w:r>
      <w:r>
        <w:rPr>
          <w:rFonts w:ascii="Tahoma" w:hAnsi="Tahoma" w:cs="Tahoma"/>
          <w:color w:val="000000"/>
          <w:sz w:val="18"/>
          <w:szCs w:val="18"/>
        </w:rPr>
        <w:t> </w:t>
      </w:r>
      <w:r>
        <w:rPr>
          <w:rStyle w:val="a4"/>
          <w:rFonts w:ascii="Tahoma" w:hAnsi="Tahoma" w:cs="Tahoma"/>
          <w:color w:val="000000"/>
          <w:sz w:val="18"/>
          <w:szCs w:val="18"/>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9.1. Установить, что за счет средств бюджета района в 2022 году и в плановом периоде 2023 и 2024 годов предоставляются субсидии в порядке, установленном Администрацией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Pr>
          <w:rFonts w:ascii="Tahoma" w:hAnsi="Tahoma" w:cs="Tahoma"/>
          <w:color w:val="000000"/>
          <w:sz w:val="18"/>
          <w:szCs w:val="18"/>
        </w:rPr>
        <w:t>Поныровском</w:t>
      </w:r>
      <w:proofErr w:type="spellEnd"/>
      <w:r>
        <w:rPr>
          <w:rFonts w:ascii="Tahoma" w:hAnsi="Tahoma" w:cs="Tahoma"/>
          <w:color w:val="000000"/>
          <w:sz w:val="18"/>
          <w:szCs w:val="18"/>
        </w:rPr>
        <w:t xml:space="preserve"> районе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9.2.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Администрация Поныровского района Курской области определяет критерии отбора физических лиц, имеющих в соответствии с подпунктом 9.1.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10. Предоставление бюджетных кредитов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 Установить, что в 2022-2024 годах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на срок, не выходящий за пределы финансового года, для покрытия временных кассовых разрывов, возникающих при исполнении местных бюджетов, в сумме до 500 000 рублей ежегодно.</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10.2. Предоставление, использование и возврат бюджетами поселений, указанных в подпункте 10.1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покрытия временного кассового разрыва, возникшего или прогнозируемого при исполнении местного бюджета.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Обращение органа местного самоуправления поселения о необходимости выделения бюджетных средств для покрытия временного кассового разрыва, возникающего при исполнении местного бюджета,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10.4. Условиями предоставления из бюджета Поныровского района Курской области бюджетных кредитов бюджетам поселений являются: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1) взимание платы за пользование бюджетными кредитами;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3) соблюдение ограничений при осуществлении заимствований, предусмотренных бюджетным законодательством Российской Федерации;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4) возвратность бюджетных кредитов;</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5) соблюдение органом местного самоуправления поселения, установленного Администрацией Курской области норматива формирования расходов на содержание органов местного самоуправления;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6) согласие органа местного самоуправления на осуществление уполномоченным органом и органом муниципального финансового контроля Поныровского района Курской области проверок соблюдения получателем бюджетного кредита условий, целей и порядка его предоставления;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7) принятие обязательств органом местного самоуправления по обеспечению возможности привлечения в бюджет муниципального образования кредитов от кредитных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1 процент годовых, со дня заключения соглашения о предоставлении местному бюджету из бюджета района бюджетного кредита.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10.6. Установить, что в случае предоставления бюджетного кредита для покрытия временного кассового разрыва, возникающего при исполнении местного бюджета,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10.7. Установить плату за пользование указанными в подпункте 10.1 настоящего пункта бюджетными кредитами в размере 0,1 процента годовых.</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10.8. Условиями использования бюджетных кредитов являются: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 своевременное внесение платы за пользование бюджетными кредитами;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10.10. Администрация Поныровского района Курской области вправе провести реструктуризацию до 31 декабря 2022 года обязательств (задолженности) по бюджетным кредитам, выданным из бюджета Поныровского района Курской области бюджетам поселений до 1 января 2022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Pr>
            <w:rStyle w:val="a5"/>
            <w:rFonts w:ascii="Tahoma" w:hAnsi="Tahoma" w:cs="Tahoma"/>
            <w:color w:val="33A6E3"/>
            <w:sz w:val="18"/>
            <w:szCs w:val="18"/>
          </w:rPr>
          <w:t>Порядок</w:t>
        </w:r>
      </w:hyperlink>
      <w:r>
        <w:rPr>
          <w:rFonts w:ascii="Tahoma" w:hAnsi="Tahoma" w:cs="Tahoma"/>
          <w:color w:val="000000"/>
          <w:sz w:val="18"/>
          <w:szCs w:val="18"/>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11. Особенности исполнения денежных требований по обязательствам перед бюджетом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11.1. Установить, что с 1 января 2022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11.2.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12. Межбюджетные трансферты бюджетам муниципальных поселений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12.1. Утвердить объем бюджетных ассигнований на предоставление межбюджетных трансфертов бюджетам муниципальных образований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2022 год в сумме 15 394 537 рублей, из них:</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6 577 489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иные межбюджетные трансферты в сумме 8 817 048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на 2023 год в сумме 5 722 416 рублей, из них:</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lastRenderedPageBreak/>
        <w:t>- дотации на выравнивание бюджетной обеспеченности городских и сельских поселений в сумме 5 722 416 рублей;</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на 2024 год в сумме 5 261 991 рубль, из них:</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дотации на выравнивание бюджетной обеспеченности городских и сельских поселений в сумме 5 261 991 рубль.</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12.2. Утвердить распределение дотаций на выравнивание бюджетной обеспеченности муниципальным поселениям Поныровского района на 2022 год согласно приложению № 15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12.3. Утвердить распределение дотаций на выравнивание бюджетной обеспеченности муниципальным поселениям Поныровского района на плановый период 2023 и 2024 годов согласно приложению № 16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12.4. Утвердить распределение иных межбюджетных трансфертов бюджетам муниципальных поселений Поныровского района на 2022 год согласно приложению № 17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12.5. Утвердить распределение бюджетных ассигнований на предоставление межбюджетных трансфертов бюджетам муниципальных образований Поныровского района Курской области по разделам, подразделам, целевым статьям и видам расходов на 2022 год и на плановый период 2023 и 2024 годов согласно приложению № 18 к настоящему решению.</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12.6.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4"/>
          <w:rFonts w:ascii="Tahoma" w:hAnsi="Tahoma" w:cs="Tahoma"/>
          <w:color w:val="000000"/>
          <w:sz w:val="18"/>
          <w:szCs w:val="18"/>
        </w:rPr>
        <w:t>13. Вступление в силу настоящего решения</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13.1. Настоящее решение вступает в силу с 1 января 2022 года.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Председатель Представительного</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Собрания Поныровского района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Курской области                                                                              Н.И.Лепина</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w:t>
      </w:r>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Fonts w:ascii="Tahoma" w:hAnsi="Tahoma" w:cs="Tahoma"/>
          <w:color w:val="000000"/>
          <w:sz w:val="18"/>
          <w:szCs w:val="18"/>
        </w:rPr>
        <w:t xml:space="preserve">Глава Поныровского района                                                           В. С. </w:t>
      </w:r>
      <w:proofErr w:type="spellStart"/>
      <w:r>
        <w:rPr>
          <w:rFonts w:ascii="Tahoma" w:hAnsi="Tahoma" w:cs="Tahoma"/>
          <w:color w:val="000000"/>
          <w:sz w:val="18"/>
          <w:szCs w:val="18"/>
        </w:rPr>
        <w:t>Торубаров</w:t>
      </w:r>
      <w:proofErr w:type="spellEnd"/>
    </w:p>
    <w:p w:rsidR="001C7328" w:rsidRDefault="001C7328" w:rsidP="001C7328">
      <w:pPr>
        <w:pStyle w:val="a3"/>
        <w:shd w:val="clear" w:color="auto" w:fill="EEEEEE"/>
        <w:spacing w:before="0" w:beforeAutospacing="0" w:after="0" w:afterAutospacing="0"/>
        <w:jc w:val="both"/>
        <w:rPr>
          <w:rFonts w:ascii="Tahoma" w:hAnsi="Tahoma" w:cs="Tahoma"/>
          <w:color w:val="000000"/>
          <w:sz w:val="18"/>
          <w:szCs w:val="18"/>
        </w:rPr>
      </w:pPr>
      <w:r>
        <w:rPr>
          <w:rStyle w:val="a6"/>
          <w:rFonts w:ascii="Tahoma" w:hAnsi="Tahoma" w:cs="Tahoma"/>
          <w:color w:val="000000"/>
          <w:sz w:val="18"/>
          <w:szCs w:val="18"/>
        </w:rPr>
        <w:t> </w:t>
      </w:r>
    </w:p>
    <w:p w:rsidR="002914ED" w:rsidRPr="0050231A" w:rsidRDefault="002914ED" w:rsidP="0050231A"/>
    <w:sectPr w:rsidR="002914ED" w:rsidRPr="005023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71C"/>
    <w:rsid w:val="000C2854"/>
    <w:rsid w:val="001C7328"/>
    <w:rsid w:val="00220757"/>
    <w:rsid w:val="002914ED"/>
    <w:rsid w:val="0042771C"/>
    <w:rsid w:val="0050231A"/>
    <w:rsid w:val="0084260A"/>
    <w:rsid w:val="00BA3959"/>
    <w:rsid w:val="00F70F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9F7F49-D4D4-4C77-B9BD-8E9E5CE19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C285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70F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70F43"/>
    <w:rPr>
      <w:b/>
      <w:bCs/>
    </w:rPr>
  </w:style>
  <w:style w:type="character" w:styleId="a5">
    <w:name w:val="Hyperlink"/>
    <w:basedOn w:val="a0"/>
    <w:uiPriority w:val="99"/>
    <w:semiHidden/>
    <w:unhideWhenUsed/>
    <w:rsid w:val="00F70F43"/>
    <w:rPr>
      <w:color w:val="0000FF"/>
      <w:u w:val="single"/>
    </w:rPr>
  </w:style>
  <w:style w:type="character" w:customStyle="1" w:styleId="10">
    <w:name w:val="Заголовок 1 Знак"/>
    <w:basedOn w:val="a0"/>
    <w:link w:val="1"/>
    <w:uiPriority w:val="9"/>
    <w:rsid w:val="000C2854"/>
    <w:rPr>
      <w:rFonts w:ascii="Times New Roman" w:eastAsia="Times New Roman" w:hAnsi="Times New Roman" w:cs="Times New Roman"/>
      <w:b/>
      <w:bCs/>
      <w:kern w:val="36"/>
      <w:sz w:val="48"/>
      <w:szCs w:val="48"/>
      <w:lang w:eastAsia="ru-RU"/>
    </w:rPr>
  </w:style>
  <w:style w:type="character" w:styleId="a6">
    <w:name w:val="Emphasis"/>
    <w:basedOn w:val="a0"/>
    <w:uiPriority w:val="20"/>
    <w:qFormat/>
    <w:rsid w:val="001C732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1609">
      <w:bodyDiv w:val="1"/>
      <w:marLeft w:val="0"/>
      <w:marRight w:val="0"/>
      <w:marTop w:val="0"/>
      <w:marBottom w:val="0"/>
      <w:divBdr>
        <w:top w:val="none" w:sz="0" w:space="0" w:color="auto"/>
        <w:left w:val="none" w:sz="0" w:space="0" w:color="auto"/>
        <w:bottom w:val="none" w:sz="0" w:space="0" w:color="auto"/>
        <w:right w:val="none" w:sz="0" w:space="0" w:color="auto"/>
      </w:divBdr>
    </w:div>
    <w:div w:id="238056415">
      <w:bodyDiv w:val="1"/>
      <w:marLeft w:val="0"/>
      <w:marRight w:val="0"/>
      <w:marTop w:val="0"/>
      <w:marBottom w:val="0"/>
      <w:divBdr>
        <w:top w:val="none" w:sz="0" w:space="0" w:color="auto"/>
        <w:left w:val="none" w:sz="0" w:space="0" w:color="auto"/>
        <w:bottom w:val="none" w:sz="0" w:space="0" w:color="auto"/>
        <w:right w:val="none" w:sz="0" w:space="0" w:color="auto"/>
      </w:divBdr>
    </w:div>
    <w:div w:id="505479472">
      <w:bodyDiv w:val="1"/>
      <w:marLeft w:val="0"/>
      <w:marRight w:val="0"/>
      <w:marTop w:val="0"/>
      <w:marBottom w:val="0"/>
      <w:divBdr>
        <w:top w:val="none" w:sz="0" w:space="0" w:color="auto"/>
        <w:left w:val="none" w:sz="0" w:space="0" w:color="auto"/>
        <w:bottom w:val="none" w:sz="0" w:space="0" w:color="auto"/>
        <w:right w:val="none" w:sz="0" w:space="0" w:color="auto"/>
      </w:divBdr>
    </w:div>
    <w:div w:id="891229843">
      <w:bodyDiv w:val="1"/>
      <w:marLeft w:val="0"/>
      <w:marRight w:val="0"/>
      <w:marTop w:val="0"/>
      <w:marBottom w:val="0"/>
      <w:divBdr>
        <w:top w:val="none" w:sz="0" w:space="0" w:color="auto"/>
        <w:left w:val="none" w:sz="0" w:space="0" w:color="auto"/>
        <w:bottom w:val="none" w:sz="0" w:space="0" w:color="auto"/>
        <w:right w:val="none" w:sz="0" w:space="0" w:color="auto"/>
      </w:divBdr>
    </w:div>
    <w:div w:id="105238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3905</Words>
  <Characters>22264</Characters>
  <Application>Microsoft Office Word</Application>
  <DocSecurity>0</DocSecurity>
  <Lines>185</Lines>
  <Paragraphs>52</Paragraphs>
  <ScaleCrop>false</ScaleCrop>
  <Company>SPecialiST RePack</Company>
  <LinksUpToDate>false</LinksUpToDate>
  <CharactersWithSpaces>26117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2</cp:revision>
  <dcterms:created xsi:type="dcterms:W3CDTF">2023-11-15T12:22:00Z</dcterms:created>
  <dcterms:modified xsi:type="dcterms:W3CDTF">2023-11-15T12:22:00Z</dcterms:modified>
</cp:coreProperties>
</file>