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AE" w:rsidRDefault="00BF60AE" w:rsidP="00BF60AE">
      <w:pPr>
        <w:shd w:val="clear" w:color="auto" w:fill="EEEEEE"/>
        <w:jc w:val="center"/>
        <w:rPr>
          <w:rFonts w:ascii="Tahoma" w:hAnsi="Tahoma" w:cs="Tahoma"/>
          <w:b/>
          <w:bCs/>
          <w:color w:val="000000"/>
          <w:sz w:val="21"/>
          <w:szCs w:val="21"/>
        </w:rPr>
      </w:pPr>
      <w:r>
        <w:rPr>
          <w:rFonts w:ascii="Tahoma" w:hAnsi="Tahoma" w:cs="Tahoma"/>
          <w:b/>
          <w:bCs/>
          <w:color w:val="000000"/>
          <w:sz w:val="21"/>
          <w:szCs w:val="21"/>
        </w:rPr>
        <w:t>РЕШЕНИЕ ПРЕДСТАВИТЕЛЬНОГО СОБРАНИЯ ПОНЫРОВСКОГО РАЙОНА КУРСКОЙ ОБЛАСТИ от 10 декабря 2020 года № 119 «О бюджете Поныровского района Курской области на 2021 год и плановый период 2022 и 2023 годов» (в редакции решений от 24.02.2021 № 130, от 27.05.2021 № 140; от 29.09.2021 № 147; от 30.12.2021 № 172)</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2021 год:</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466 737 571 рубль;</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494 773 128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28 035 557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2022 и 2023 годы:</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2022 год в сумме 388 431 406 рублей, на 2023 год в сумме 379 697 971 рубль;</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2022 год в сумме 388 431 406 рублей, в том числе условно утвержденные расходы в сумме 3 414 884 рубля, на 2023 год в сумме 379 697 971 рубль, в том числе условно утвержденные расходы в сумме 6 715 654 рубля;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(профицит) бюджета района на 2022 год в сумме 0 рублей, дефицит (профицит) бюджета района на 2023 год – в сумме 0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на 2022 и 2023 годы </w:t>
      </w:r>
      <w:proofErr w:type="spellStart"/>
      <w:r>
        <w:rPr>
          <w:rFonts w:ascii="Tahoma" w:hAnsi="Tahoma" w:cs="Tahoma"/>
          <w:color w:val="000000"/>
          <w:sz w:val="18"/>
          <w:szCs w:val="18"/>
        </w:rPr>
        <w:t>согластно</w:t>
      </w:r>
      <w:proofErr w:type="spellEnd"/>
      <w:r>
        <w:rPr>
          <w:rFonts w:ascii="Tahoma" w:hAnsi="Tahoma" w:cs="Tahoma"/>
          <w:color w:val="000000"/>
          <w:sz w:val="18"/>
          <w:szCs w:val="18"/>
        </w:rPr>
        <w:t xml:space="preserve"> приложению № 2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Главные администраторы доходов бюджета района, главные администраторы источников финансирования дефицита бюджета района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3.1. Утвердить перечень главных администраторов доходов бюджета района согласно приложению № 3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Особенности администрирования доходов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2021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2022 и 2023 годов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4.3. Установить, что в 2021 году невыясненные поступления, </w:t>
      </w:r>
      <w:proofErr w:type="spellStart"/>
      <w:proofErr w:type="gramStart"/>
      <w:r>
        <w:rPr>
          <w:rFonts w:ascii="Tahoma" w:hAnsi="Tahoma" w:cs="Tahoma"/>
          <w:color w:val="000000"/>
          <w:sz w:val="18"/>
          <w:szCs w:val="18"/>
        </w:rPr>
        <w:t>зачис</w:t>
      </w:r>
      <w:proofErr w:type="spellEnd"/>
      <w:r>
        <w:rPr>
          <w:rFonts w:ascii="Tahoma" w:hAnsi="Tahoma" w:cs="Tahoma"/>
          <w:color w:val="000000"/>
          <w:sz w:val="18"/>
          <w:szCs w:val="18"/>
        </w:rPr>
        <w:t>-ленные</w:t>
      </w:r>
      <w:proofErr w:type="gramEnd"/>
      <w:r>
        <w:rPr>
          <w:rFonts w:ascii="Tahoma" w:hAnsi="Tahoma" w:cs="Tahoma"/>
          <w:color w:val="000000"/>
          <w:sz w:val="18"/>
          <w:szCs w:val="18"/>
        </w:rPr>
        <w:t xml:space="preserve"> в бюджет района до 1 января 2018 года и по которым по состоянию на 1 января 2021 года не осуществлен возврат, зачет, уточнение, подлежат отражению главными администраторами доходов бюджета района по коду классификации доходов бюджетов, предусмотренному для учета прочих неналоговых доходов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Прогнозируемое поступление доходов бюджета района в 2021 году и в плановом периоде 2022 и 2023 годов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прогнозируемое поступление доходов в бюджет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2021 году согласно приложению № 5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2022 и 2023 годов согласно приложению № 6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Бюджетные ассигнования бюджета района на 2021 год и на плановый период 2022 и 2023 годов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на 2021 год согласно приложению № 7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2022 и 2023 годов согласно приложению № 8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Утвердить ведомственную структуру расходов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2021 год согласно приложению № 9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2022 и 2023 годов согласно приложению № 10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согласно приложению № 11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2022 и 2023 годов согласно приложению № 12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6.4. Утвердить общий объем бюджетных ассигнований на исполнение публичных нормативных обязательств на 2021 год в сумме 49 213 441 рубль, на 2022 год в сумме 28 426 318 рублей, на 2023 год в сумме 28 623 104 рубля.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Утвердить объемы бюджетных ассигнований дорожного фонда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9 691 724 рубля,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7 681 810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xml:space="preserve">  муниципального дорожного  фонда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7 809 400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6.6. Утвердить величину резервного фонда Администрации Поныровского района Курской области на 2021 в сумме 114 820 рублей, на 2022 -2023 годы в сумме 400 000 рублей ежегодно.</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исполнения бюджета района в 2021 году</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2021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2021 году на те же цели в качестве дополнительного источника.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направление доходов от возврата остатков иных межбюджетных трансфертов, предоставленных в 2020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установленных для получения субсидий и иных межбюджетных трансфертов, </w:t>
      </w:r>
      <w:r>
        <w:rPr>
          <w:rFonts w:ascii="Tahoma" w:hAnsi="Tahoma" w:cs="Tahoma"/>
          <w:color w:val="000000"/>
          <w:sz w:val="18"/>
          <w:szCs w:val="18"/>
        </w:rPr>
        <w:lastRenderedPageBreak/>
        <w:t>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 в порядке, установленном Администрацией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7.3. Установить, что получатель средств бюджета района вправе предусматривать авансовые платежи: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7.5. Установить,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2021 год, а также на реализацию решений Администрации Поныровского района Курской области в сумме 9 369 133 рубля.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Особенности использования бюджетных ассигнований по обеспечению деятельности органов местного самоуправления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8.1. Органы местного самоуправления Поныровского района не вправе принимать решения, приводящие к увеличению в 2021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Pr>
          <w:rFonts w:ascii="Tahoma" w:hAnsi="Tahoma" w:cs="Tahoma"/>
          <w:color w:val="000000"/>
          <w:sz w:val="18"/>
          <w:szCs w:val="18"/>
        </w:rPr>
        <w:t>Поныровскому</w:t>
      </w:r>
      <w:proofErr w:type="spellEnd"/>
      <w:r>
        <w:rPr>
          <w:rFonts w:ascii="Tahoma" w:hAnsi="Tahoma" w:cs="Tahoma"/>
          <w:color w:val="000000"/>
          <w:sz w:val="18"/>
          <w:szCs w:val="18"/>
        </w:rPr>
        <w:t xml:space="preserve"> району Курской области дополнительных полномочий в соответствии с законодательством Российской Федерации и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 Муниципальный долг Поныровского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Объем муниципального долга при осуществлении муниципальных заимствований не должен превышать следующие значения: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2021 году до 14 298 867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14 069 325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14 276 131 рубль.</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0 рублей, в том числе по муниципальным гарантиям 0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9.3.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9.4.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9.5. Утвердить Программу муниципальных внутренних заимствований Поныровского района Курской области на 2021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2022 и 2023 годов согласно приложению № 14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9.6. Утвердить Программу муниципальных гарантий Поныровского района Курской области на 2021 год согласно приложению № 15 к настоящему решению и Программу муниципальных гарантий Поныровского района Курской области на плановый период 2022 и 2023 годов согласно приложению № 16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Привлечение бюджетных кредитов и кредитов коммерческих банков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Администрация Поныровского района Курской области в 2021 году и плановом периоде 2022 и 2023 годов: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в рамках установленного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бюджетные кредиты на пополнение остатков средств на счетах местных бюджетов.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11.1. Установить, что за счет средств бюджета района в 2021 году и в плановом периоде 2022 и 2023 годов предоставляются субсидии в порядке, установленном Администрацией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Pr>
          <w:rFonts w:ascii="Tahoma" w:hAnsi="Tahoma" w:cs="Tahoma"/>
          <w:color w:val="000000"/>
          <w:sz w:val="18"/>
          <w:szCs w:val="18"/>
        </w:rPr>
        <w:t>Поныровском</w:t>
      </w:r>
      <w:proofErr w:type="spellEnd"/>
      <w:r>
        <w:rPr>
          <w:rFonts w:ascii="Tahoma" w:hAnsi="Tahoma" w:cs="Tahoma"/>
          <w:color w:val="000000"/>
          <w:sz w:val="18"/>
          <w:szCs w:val="18"/>
        </w:rPr>
        <w:t xml:space="preserve"> районе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Субсидии некоммерческим организациям, не являющимся государственными учреждениями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Установить, что за счет средств субвенции из областного бюджета 2021 году и в плановом периоде 2022 и 2023 годов из бюджета района предоставляются субсидии в порядке, установленном Администрацией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w:t>
      </w:r>
      <w:proofErr w:type="spellStart"/>
      <w:r>
        <w:rPr>
          <w:rFonts w:ascii="Tahoma" w:hAnsi="Tahoma" w:cs="Tahoma"/>
          <w:color w:val="000000"/>
          <w:sz w:val="18"/>
          <w:szCs w:val="18"/>
        </w:rPr>
        <w:t>Поныровской</w:t>
      </w:r>
      <w:proofErr w:type="spellEnd"/>
      <w:r>
        <w:rPr>
          <w:rFonts w:ascii="Tahoma" w:hAnsi="Tahoma" w:cs="Tahoma"/>
          <w:color w:val="000000"/>
          <w:sz w:val="18"/>
          <w:szCs w:val="18"/>
        </w:rPr>
        <w:t xml:space="preserve"> районной общественной организации Курской областной общественной организации </w:t>
      </w:r>
      <w:proofErr w:type="spellStart"/>
      <w:r>
        <w:rPr>
          <w:rFonts w:ascii="Tahoma" w:hAnsi="Tahoma" w:cs="Tahoma"/>
          <w:color w:val="000000"/>
          <w:sz w:val="18"/>
          <w:szCs w:val="18"/>
        </w:rPr>
        <w:t>Всеросиийской</w:t>
      </w:r>
      <w:proofErr w:type="spellEnd"/>
      <w:r>
        <w:rPr>
          <w:rFonts w:ascii="Tahoma" w:hAnsi="Tahoma" w:cs="Tahoma"/>
          <w:color w:val="000000"/>
          <w:sz w:val="18"/>
          <w:szCs w:val="18"/>
        </w:rPr>
        <w:t xml:space="preserve"> общественной </w:t>
      </w:r>
      <w:proofErr w:type="gramStart"/>
      <w:r>
        <w:rPr>
          <w:rFonts w:ascii="Tahoma" w:hAnsi="Tahoma" w:cs="Tahoma"/>
          <w:color w:val="000000"/>
          <w:sz w:val="18"/>
          <w:szCs w:val="18"/>
        </w:rPr>
        <w:t>организации  ветеранов</w:t>
      </w:r>
      <w:proofErr w:type="gramEnd"/>
      <w:r>
        <w:rPr>
          <w:rFonts w:ascii="Tahoma" w:hAnsi="Tahoma" w:cs="Tahoma"/>
          <w:color w:val="000000"/>
          <w:sz w:val="18"/>
          <w:szCs w:val="18"/>
        </w:rPr>
        <w:t xml:space="preserve"> (пенсионеров) война, труда, Вооруженных сил и правоохранительных органов» в соответствии с муниципальной программой Поныровского района Курской области «Социальная поддержка граждан в </w:t>
      </w:r>
      <w:proofErr w:type="spellStart"/>
      <w:r>
        <w:rPr>
          <w:rFonts w:ascii="Tahoma" w:hAnsi="Tahoma" w:cs="Tahoma"/>
          <w:color w:val="000000"/>
          <w:sz w:val="18"/>
          <w:szCs w:val="18"/>
        </w:rPr>
        <w:t>Поныровском</w:t>
      </w:r>
      <w:proofErr w:type="spellEnd"/>
      <w:r>
        <w:rPr>
          <w:rFonts w:ascii="Tahoma" w:hAnsi="Tahoma" w:cs="Tahoma"/>
          <w:color w:val="000000"/>
          <w:sz w:val="18"/>
          <w:szCs w:val="18"/>
        </w:rPr>
        <w:t xml:space="preserve"> районе Курской области» в сумме 82 864 рубля.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Предоставление бюджетных кредитов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13.1. Установить, что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2021 году в сумме 0 рублей, в 2022-2023 годах в сумме до 500 000 рублей ежегодно.</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13.2. Предоставление, использование и возврат бюджетами поселений, указанных в подпункте 13.1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13.4. Условиями предоставления из бюджета Поныровского района Курской области бюджетных кредитов бюджетам поселений являются: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13.7. Установить плату за пользование указанными в подпункте 13.1 настоящего пункта бюджетными кредитами в размере 0,1 процента годовых.</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13.8. Условиями использования бюджетных кредитов являются: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13.10. Администрация Поныровского района Курской области вправе провести реструктуризацию до 31 декабря 2021 года обязательств (задолженности) по бюджетным кредитам, выданным из бюджета Поныровского района Курской области бюджетам поселений до 1 января 2021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14. Особенности исполнения денежных требований по обязательствам перед бюджетом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14.1. Установить, что с 1 января 2021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14.2.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15. Межбюджетные трансферты бюджетам муниципальных поселений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2021 год в сумме 19 004 513 рублей, из них:</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5 784 349 рублей;</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13 220 164 рубля;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5 773 443 рубля, из них:</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5 773 443 рубля;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2023 год в сумме 5 248 584 рубля, из них:</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5 248 584 рубля.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15.2. Утвердить распределение дотаций на выравнивание бюджетной обеспеченности муниципальным поселениям Поныровского района на 2021 год согласно приложению № 17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15.3. Утвердить распределение дотаций на выравнивание бюджетной обеспеченности муниципальным поселениям Поныровского района на плановый период 2022 и 2023 годов согласно приложению № 18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15.4. Утвердить распределение иных межбюджетных трансфертов бюджетам муниципальных поселений Поныровского района на 2021 год согласно приложению № 19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2021 год и на плановый период 2022 и 2023 годов согласно приложению № 20 к настоящему решению.</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15.6.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16. Вступление в силу настоящего решения</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Настоящее решение вступает в силу с 1 января 2021 года.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Глава Поныровского района                                                           В. С. </w:t>
      </w:r>
      <w:proofErr w:type="spellStart"/>
      <w:r>
        <w:rPr>
          <w:rFonts w:ascii="Tahoma" w:hAnsi="Tahoma" w:cs="Tahoma"/>
          <w:color w:val="000000"/>
          <w:sz w:val="18"/>
          <w:szCs w:val="18"/>
        </w:rPr>
        <w:t>Торубаров</w:t>
      </w:r>
      <w:proofErr w:type="spellEnd"/>
    </w:p>
    <w:p w:rsidR="002914ED" w:rsidRPr="00BF60AE" w:rsidRDefault="00BF60AE" w:rsidP="00BF60AE">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bookmarkStart w:id="0" w:name="_GoBack"/>
      <w:bookmarkEnd w:id="0"/>
    </w:p>
    <w:sectPr w:rsidR="002914ED" w:rsidRPr="00BF6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84260A"/>
    <w:rsid w:val="00BA3959"/>
    <w:rsid w:val="00BF60AE"/>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26093"/>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BF60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 w:id="1187209904">
      <w:bodyDiv w:val="1"/>
      <w:marLeft w:val="0"/>
      <w:marRight w:val="0"/>
      <w:marTop w:val="0"/>
      <w:marBottom w:val="0"/>
      <w:divBdr>
        <w:top w:val="none" w:sz="0" w:space="0" w:color="auto"/>
        <w:left w:val="none" w:sz="0" w:space="0" w:color="auto"/>
        <w:bottom w:val="none" w:sz="0" w:space="0" w:color="auto"/>
        <w:right w:val="none" w:sz="0" w:space="0" w:color="auto"/>
      </w:divBdr>
      <w:divsChild>
        <w:div w:id="7702437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4377</Words>
  <Characters>24953</Characters>
  <Application>Microsoft Office Word</Application>
  <DocSecurity>0</DocSecurity>
  <Lines>207</Lines>
  <Paragraphs>58</Paragraphs>
  <ScaleCrop>false</ScaleCrop>
  <Company>SPecialiST RePack</Company>
  <LinksUpToDate>false</LinksUpToDate>
  <CharactersWithSpaces>29272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2023-11-15T12:24:00Z</dcterms:created>
  <dcterms:modified xsi:type="dcterms:W3CDTF">2023-11-15T12:24:00Z</dcterms:modified>
</cp:coreProperties>
</file>