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2E" w:rsidRDefault="001F112E" w:rsidP="001F1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2E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1F112E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2020 года</w:t>
      </w:r>
    </w:p>
    <w:p w:rsidR="001F112E" w:rsidRPr="001F112E" w:rsidRDefault="001F112E" w:rsidP="001F1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За 9 месяцев 2020 года в бюджет </w:t>
      </w:r>
      <w:proofErr w:type="spellStart"/>
      <w:r w:rsidRPr="001F112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345572,9 тыс. рублей, в том числе безвозмездные поступления составили 214069,1 тыс. рублей. рублей (из них: поступления из областного бюджета – 214553,3 тыс. </w:t>
      </w:r>
      <w:proofErr w:type="gramStart"/>
      <w:r w:rsidRPr="001F112E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1F112E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590,3 тыс. рублей, прочие безвозмездные поступления 106,1 тыс. рублей).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1F112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2020 года составили 221284,8 тыс. рублей, из которых было направлено межбюджетных трансфертов – 11218,8 тыс. рублей (в том числе: бюджетам муниципальных образований в порядке межбюджетных расчетов – 11218,8 тыс. рублей), на финансирование расходов социально-культурной сферы – 238630,6 тыс. рублей.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1F112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174968,5 тыс. рублей; на оплату коммунальных услуг – 11811,6 тыс. рублей;  на уплату налогов и иных платежей – 2972,7 тыс. рублей; на выплату ежемесячных пособий на ребенка – 906,9 тыс. рублей; на ежемесячную выплату на детей в возрасте от трех до семи лет включительно – 20659,2 тыс. рублей, на ежемесячные денежные выплаты ветеранам труда и труженикам тыла – 3053,5 тыс. рублей; на ежемесячные денежные выплаты реабилитированным лицам и лицам, пострадавшим от политических репрессий – 34,4 тыс. рублей.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1F112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01.10.2020 года составляет 57 человек, фактические затраты на их денежное содержание (оплату труда) составили 15090,2 тыс. рублей. Среднесписочная численность работников муниципальных учреждений </w:t>
      </w:r>
      <w:proofErr w:type="spellStart"/>
      <w:r w:rsidRPr="001F112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F112E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01.10.2020 года составляет 628,35 человек, фактические затраты на их содержание (оплата труда) – 119454,4 тыс. рублей.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  <w:r w:rsidRPr="001F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12E" w:rsidRPr="001F112E" w:rsidRDefault="001F112E" w:rsidP="001F1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1F112E" w:rsidP="001F112E">
      <w:pPr>
        <w:jc w:val="both"/>
      </w:pPr>
      <w:r w:rsidRPr="001F112E">
        <w:rPr>
          <w:rFonts w:ascii="Times New Roman" w:hAnsi="Times New Roman" w:cs="Times New Roman"/>
          <w:sz w:val="24"/>
          <w:szCs w:val="24"/>
        </w:rPr>
        <w:t>Муниципальный долг по состоянию на 01.10.2020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7357DF"/>
    <w:rsid w:val="0073595D"/>
    <w:rsid w:val="008670A2"/>
    <w:rsid w:val="00962EFE"/>
    <w:rsid w:val="00A30881"/>
    <w:rsid w:val="00C627D5"/>
    <w:rsid w:val="00CC049A"/>
    <w:rsid w:val="00CF10BF"/>
    <w:rsid w:val="00DE6164"/>
    <w:rsid w:val="00E56FFA"/>
    <w:rsid w:val="00EC2D73"/>
    <w:rsid w:val="00F11D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2023-10-28T12:08:00Z</dcterms:created>
  <dcterms:modified xsi:type="dcterms:W3CDTF">2023-10-28T12:08:00Z</dcterms:modified>
</cp:coreProperties>
</file>