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75" w:rsidRPr="005D64FC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ЗАКЛЮЧЕНИЕ О РЕЗУЛЬТАТАХ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ОБЩЕСТВЕННЫХ ОБСУЖДЕНИЙ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проекта постановления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«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A60DE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по муниципальному контролю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на</w:t>
      </w:r>
      <w:r w:rsidR="003F5101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автомобильном транспорте, городском наземном электрическом транспорте и в дорожном хозяйстве на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202</w:t>
      </w:r>
      <w:r w:rsidR="00F16E42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5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  <w:r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B4F75" w:rsidRPr="005D64FC" w:rsidRDefault="009E23D4" w:rsidP="009E23D4">
      <w:pPr>
        <w:shd w:val="clear" w:color="auto" w:fill="FBFBFB"/>
        <w:tabs>
          <w:tab w:val="left" w:pos="5520"/>
        </w:tabs>
        <w:spacing w:after="0" w:line="240" w:lineRule="auto"/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  <w:tab/>
      </w: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F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F75" w:rsidRPr="003B4F7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</w:t>
      </w:r>
      <w:r w:rsidR="00F16E42">
        <w:rPr>
          <w:rFonts w:ascii="Times New Roman" w:hAnsi="Times New Roman" w:cs="Times New Roman"/>
          <w:sz w:val="28"/>
          <w:szCs w:val="28"/>
        </w:rPr>
        <w:t>5</w:t>
      </w:r>
      <w:r w:rsidR="003B4F75" w:rsidRPr="003B4F75">
        <w:rPr>
          <w:rFonts w:ascii="Times New Roman" w:hAnsi="Times New Roman" w:cs="Times New Roman"/>
          <w:sz w:val="28"/>
          <w:szCs w:val="28"/>
        </w:rPr>
        <w:t xml:space="preserve"> год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(далее по текст</w:t>
      </w:r>
      <w:proofErr w:type="gramStart"/>
      <w:r w:rsidR="009D5C7B"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F16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 июня 2021 года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</w:t>
      </w:r>
      <w:proofErr w:type="spellStart"/>
      <w:r w:rsid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="0018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1E7" w:rsidRPr="00BB31E7">
        <w:rPr>
          <w:rFonts w:ascii="Times New Roman" w:hAnsi="Times New Roman" w:cs="Times New Roman"/>
          <w:sz w:val="28"/>
          <w:szCs w:val="28"/>
        </w:rPr>
        <w:t>https://ponyrovskij-r38.gosweb.gosuslugi.ru</w:t>
      </w:r>
      <w:r w:rsidR="00F16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49E" w:rsidRPr="009E23D4" w:rsidRDefault="002D20C4" w:rsidP="007B14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</w:t>
      </w:r>
      <w:r w:rsidR="00F16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6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721F0" w:rsidRPr="009E23D4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вышеуказанному проекту Программы</w:t>
      </w:r>
      <w:r w:rsidRPr="009E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2334BF" w:rsidRPr="009E23D4">
        <w:rPr>
          <w:rFonts w:ascii="Times New Roman" w:hAnsi="Times New Roman" w:cs="Times New Roman"/>
          <w:color w:val="000000" w:themeColor="text1"/>
          <w:sz w:val="28"/>
          <w:szCs w:val="28"/>
        </w:rPr>
        <w:t>Поныров</w:t>
      </w:r>
      <w:r w:rsidRPr="009E2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 Курской области не поступало. </w:t>
      </w:r>
    </w:p>
    <w:p w:rsidR="007B149E" w:rsidRPr="009E23D4" w:rsidRDefault="007B149E" w:rsidP="007B149E">
      <w:pPr>
        <w:spacing w:after="0"/>
        <w:ind w:firstLine="708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9E23D4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 результатам проведения общественных обсуждений сделано следующее заключение: считать общественные обсуждения по проекту постановления</w:t>
      </w:r>
      <w:r w:rsidR="009E23D4" w:rsidRPr="009E23D4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3D4" w:rsidRPr="009E23D4">
        <w:rPr>
          <w:rFonts w:ascii="RobotoRegular" w:eastAsia="Times New Roman" w:hAnsi="RobotoRegular" w:cs="Times New Roman" w:hint="eastAsia"/>
          <w:b/>
          <w:bCs/>
          <w:color w:val="000000"/>
          <w:sz w:val="28"/>
          <w:szCs w:val="28"/>
          <w:lang w:eastAsia="ru-RU"/>
        </w:rPr>
        <w:t>«</w:t>
      </w:r>
      <w:r w:rsidR="009E23D4" w:rsidRPr="009E23D4">
        <w:rPr>
          <w:rFonts w:ascii="RobotoRegular" w:eastAsia="Times New Roman" w:hAnsi="RobotoRegular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2025 год»</w:t>
      </w:r>
      <w:bookmarkStart w:id="0" w:name="_GoBack"/>
      <w:bookmarkEnd w:id="0"/>
      <w:r w:rsidRPr="009E23D4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D60EDC" w:rsidRDefault="007B149E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заключение о результатах общественных обсуждений разместить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Поныровского района Курской области </w:t>
      </w:r>
      <w:hyperlink r:id="rId4" w:history="1">
        <w:r w:rsidR="00F16E42" w:rsidRPr="00BB3814">
          <w:rPr>
            <w:rStyle w:val="a3"/>
            <w:rFonts w:ascii="Times New Roman" w:hAnsi="Times New Roman" w:cs="Times New Roman"/>
            <w:sz w:val="28"/>
            <w:szCs w:val="28"/>
          </w:rPr>
          <w:t>https://ponyrovskij-r38.gosweb.gosuslugi.ru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Pr="00F16E42" w:rsidRDefault="00F16E42" w:rsidP="00F1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E42">
        <w:rPr>
          <w:rFonts w:ascii="Times New Roman" w:hAnsi="Times New Roman" w:cs="Times New Roman"/>
          <w:sz w:val="28"/>
          <w:szCs w:val="28"/>
        </w:rPr>
        <w:t>И.о. Главы администрации Поныровского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</w:t>
      </w:r>
      <w:r w:rsidRPr="00F16E42">
        <w:rPr>
          <w:rFonts w:ascii="Times New Roman" w:hAnsi="Times New Roman" w:cs="Times New Roman"/>
          <w:sz w:val="28"/>
          <w:szCs w:val="28"/>
        </w:rPr>
        <w:t xml:space="preserve">      Т.А. Ломакина</w:t>
      </w:r>
    </w:p>
    <w:sectPr w:rsidR="00F16E42" w:rsidRPr="00F16E42" w:rsidSect="00F16E4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187851"/>
    <w:rsid w:val="002334BF"/>
    <w:rsid w:val="002D20C4"/>
    <w:rsid w:val="003B4F75"/>
    <w:rsid w:val="003F5101"/>
    <w:rsid w:val="006A60DE"/>
    <w:rsid w:val="007B149E"/>
    <w:rsid w:val="009D5C7B"/>
    <w:rsid w:val="009E23D4"/>
    <w:rsid w:val="00A908BB"/>
    <w:rsid w:val="00B053CD"/>
    <w:rsid w:val="00B87EF3"/>
    <w:rsid w:val="00BB31E7"/>
    <w:rsid w:val="00C55C4D"/>
    <w:rsid w:val="00D60EDC"/>
    <w:rsid w:val="00D721F0"/>
    <w:rsid w:val="00EA69CA"/>
    <w:rsid w:val="00F1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nyrovskij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2024-11-27T13:09:00Z</cp:lastPrinted>
  <dcterms:created xsi:type="dcterms:W3CDTF">2021-12-20T08:03:00Z</dcterms:created>
  <dcterms:modified xsi:type="dcterms:W3CDTF">2024-11-27T13:41:00Z</dcterms:modified>
</cp:coreProperties>
</file>