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1B0" w:rsidRPr="005221B0" w:rsidRDefault="005221B0" w:rsidP="005221B0">
      <w:pPr>
        <w:keepNext/>
        <w:keepLines/>
        <w:spacing w:before="120" w:after="120" w:line="240" w:lineRule="auto"/>
        <w:ind w:left="-567"/>
        <w:jc w:val="center"/>
        <w:outlineLvl w:val="0"/>
        <w:rPr>
          <w:rFonts w:eastAsia="Times New Roman"/>
          <w:b/>
          <w:caps/>
          <w:lang w:eastAsia="ru-RU"/>
        </w:rPr>
      </w:pPr>
      <w:bookmarkStart w:id="0" w:name="_GoBack"/>
      <w:r w:rsidRPr="005221B0">
        <w:rPr>
          <w:rFonts w:eastAsia="Times New Roman"/>
          <w:b/>
          <w:caps/>
          <w:lang w:eastAsia="ru-RU"/>
        </w:rPr>
        <w:t>III. ПРАВИЛА И ОБЛАСТЬ ПРИМЕНЕНИЯ</w:t>
      </w:r>
      <w:bookmarkEnd w:id="0"/>
      <w:r w:rsidRPr="005221B0">
        <w:rPr>
          <w:rFonts w:eastAsia="Times New Roman"/>
          <w:b/>
          <w:caps/>
          <w:lang w:eastAsia="ru-RU"/>
        </w:rPr>
        <w:t xml:space="preserve"> РАСЧеТНЫХ ПОКАЗАТЕЛЕЙ, СОДЕРЖАЩИХСЯ В ОСНОВНОЙ ЧАСТИМЕСТНЫХ НОРМАТИВОВ ГРАДОСТРОИТЕЛЬНОГО ПРОЕКТИРОВАНИЯ 2-</w:t>
      </w:r>
      <w:proofErr w:type="gramStart"/>
      <w:r w:rsidRPr="005221B0">
        <w:rPr>
          <w:rFonts w:eastAsia="Times New Roman"/>
          <w:b/>
          <w:caps/>
          <w:lang w:eastAsia="ru-RU"/>
        </w:rPr>
        <w:t>й  Поныровский</w:t>
      </w:r>
      <w:proofErr w:type="gramEnd"/>
      <w:r w:rsidRPr="005221B0">
        <w:rPr>
          <w:rFonts w:eastAsia="Times New Roman"/>
          <w:b/>
          <w:caps/>
          <w:lang w:eastAsia="ru-RU"/>
        </w:rPr>
        <w:t xml:space="preserve"> сельсовет Поныровского КУРСКОЙ ОБЛАСТИ</w:t>
      </w:r>
    </w:p>
    <w:p w:rsidR="005221B0" w:rsidRPr="005221B0" w:rsidRDefault="005221B0" w:rsidP="005221B0">
      <w:pPr>
        <w:autoSpaceDE w:val="0"/>
        <w:spacing w:after="0" w:line="276" w:lineRule="auto"/>
        <w:ind w:left="-567"/>
        <w:jc w:val="both"/>
        <w:rPr>
          <w:rFonts w:eastAsia="Times New Roman"/>
          <w:sz w:val="24"/>
          <w:szCs w:val="24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5221B0">
        <w:rPr>
          <w:rFonts w:eastAsia="Times New Roman"/>
          <w:lang w:eastAsia="ru-RU"/>
        </w:rPr>
        <w:t>МНГП распространяются на предлагаемые к размещению на территории муниципального образования 2-</w:t>
      </w:r>
      <w:proofErr w:type="gramStart"/>
      <w:r w:rsidRPr="005221B0">
        <w:rPr>
          <w:rFonts w:eastAsia="Times New Roman"/>
          <w:lang w:eastAsia="ru-RU"/>
        </w:rPr>
        <w:t xml:space="preserve">й  </w:t>
      </w:r>
      <w:proofErr w:type="spellStart"/>
      <w:r w:rsidRPr="005221B0">
        <w:rPr>
          <w:rFonts w:eastAsia="Times New Roman"/>
          <w:lang w:eastAsia="ru-RU"/>
        </w:rPr>
        <w:t>Поныровский</w:t>
      </w:r>
      <w:proofErr w:type="spellEnd"/>
      <w:proofErr w:type="gramEnd"/>
      <w:r w:rsidRPr="005221B0">
        <w:rPr>
          <w:rFonts w:eastAsia="Times New Roman"/>
          <w:lang w:eastAsia="ru-RU"/>
        </w:rPr>
        <w:t xml:space="preserve"> сельсовет </w:t>
      </w:r>
      <w:proofErr w:type="spellStart"/>
      <w:r w:rsidRPr="005221B0">
        <w:rPr>
          <w:rFonts w:eastAsia="Times New Roman"/>
          <w:lang w:eastAsia="ru-RU"/>
        </w:rPr>
        <w:t>Поныровского</w:t>
      </w:r>
      <w:proofErr w:type="spellEnd"/>
      <w:r w:rsidRPr="005221B0">
        <w:rPr>
          <w:rFonts w:eastAsia="Times New Roman"/>
          <w:lang w:eastAsia="ru-RU"/>
        </w:rPr>
        <w:t xml:space="preserve">  Курской области объекты местного значения, относящиеся к областям, указанным в </w:t>
      </w:r>
      <w:hyperlink r:id="rId4" w:anchor="dst101686" w:history="1">
        <w:r w:rsidRPr="005221B0">
          <w:rPr>
            <w:rFonts w:eastAsia="Times New Roman"/>
            <w:color w:val="0000FF"/>
            <w:u w:val="single"/>
            <w:lang w:eastAsia="ru-RU"/>
          </w:rPr>
          <w:t xml:space="preserve">статье </w:t>
        </w:r>
      </w:hyperlink>
      <w:r w:rsidRPr="005221B0">
        <w:rPr>
          <w:rFonts w:eastAsia="Times New Roman"/>
          <w:color w:val="0000FF"/>
          <w:u w:val="single"/>
          <w:lang w:eastAsia="ru-RU"/>
        </w:rPr>
        <w:t>23</w:t>
      </w:r>
      <w:r w:rsidRPr="005221B0">
        <w:rPr>
          <w:rFonts w:eastAsia="Times New Roman"/>
          <w:lang w:eastAsia="ru-RU"/>
        </w:rPr>
        <w:t> Градостроительного кодекса Российской Федерации.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5221B0">
        <w:rPr>
          <w:rFonts w:eastAsia="Times New Roman"/>
          <w:lang w:eastAsia="ru-RU"/>
        </w:rPr>
        <w:t>МНГП</w:t>
      </w:r>
      <w:r w:rsidRPr="005221B0">
        <w:rPr>
          <w:rFonts w:eastAsia="TimesNewRomanPSMT"/>
          <w:lang w:eastAsia="ru-RU"/>
        </w:rPr>
        <w:t xml:space="preserve"> применяются при: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5221B0">
        <w:rPr>
          <w:rFonts w:eastAsia="TimesNewRomanPSMT"/>
          <w:lang w:eastAsia="ru-RU"/>
        </w:rPr>
        <w:t xml:space="preserve">1) подготовке документов территориального планирования муниципального образования </w:t>
      </w:r>
      <w:r w:rsidRPr="005221B0">
        <w:rPr>
          <w:rFonts w:eastAsia="Times New Roman"/>
          <w:lang w:eastAsia="ru-RU"/>
        </w:rPr>
        <w:t>2-</w:t>
      </w:r>
      <w:proofErr w:type="gramStart"/>
      <w:r w:rsidRPr="005221B0">
        <w:rPr>
          <w:rFonts w:eastAsia="Times New Roman"/>
          <w:lang w:eastAsia="ru-RU"/>
        </w:rPr>
        <w:t xml:space="preserve">й  </w:t>
      </w:r>
      <w:proofErr w:type="spellStart"/>
      <w:r w:rsidRPr="005221B0">
        <w:rPr>
          <w:rFonts w:eastAsia="Times New Roman"/>
          <w:lang w:eastAsia="ru-RU"/>
        </w:rPr>
        <w:t>Поныровский</w:t>
      </w:r>
      <w:proofErr w:type="spellEnd"/>
      <w:proofErr w:type="gramEnd"/>
      <w:r w:rsidRPr="005221B0">
        <w:rPr>
          <w:rFonts w:eastAsia="Times New Roman"/>
          <w:lang w:eastAsia="ru-RU"/>
        </w:rPr>
        <w:t xml:space="preserve"> сельсовет </w:t>
      </w:r>
      <w:proofErr w:type="spellStart"/>
      <w:r w:rsidRPr="005221B0">
        <w:rPr>
          <w:rFonts w:eastAsia="Times New Roman"/>
          <w:lang w:eastAsia="ru-RU"/>
        </w:rPr>
        <w:t>Поныровского</w:t>
      </w:r>
      <w:proofErr w:type="spellEnd"/>
      <w:r w:rsidRPr="005221B0">
        <w:rPr>
          <w:rFonts w:eastAsia="Times New Roman"/>
          <w:lang w:eastAsia="ru-RU"/>
        </w:rPr>
        <w:t xml:space="preserve"> </w:t>
      </w:r>
      <w:r w:rsidRPr="005221B0">
        <w:rPr>
          <w:rFonts w:eastAsia="TimesNewRomanPSMT"/>
          <w:lang w:eastAsia="ru-RU"/>
        </w:rPr>
        <w:t>Курской области: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5221B0">
        <w:rPr>
          <w:rFonts w:eastAsia="TimesNewRomanPSMT"/>
          <w:lang w:eastAsia="ru-RU"/>
        </w:rPr>
        <w:t>в части определения территорий, имеющих недостаточную обеспеченность нормируемыми объектами;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5221B0">
        <w:rPr>
          <w:rFonts w:eastAsia="TimesNewRomanPSMT"/>
          <w:lang w:eastAsia="ru-RU"/>
        </w:rPr>
        <w:t>в части планируемого размещения и реконструкции объектов местного значения по областям;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5221B0">
        <w:rPr>
          <w:rFonts w:eastAsia="TimesNewRomanPSMT"/>
          <w:lang w:eastAsia="ru-RU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proofErr w:type="gramStart"/>
      <w:r w:rsidRPr="005221B0">
        <w:rPr>
          <w:rFonts w:eastAsia="TimesNewRomanPSMT"/>
          <w:lang w:eastAsia="ru-RU"/>
        </w:rPr>
        <w:t>2)принятии</w:t>
      </w:r>
      <w:proofErr w:type="gramEnd"/>
      <w:r w:rsidRPr="005221B0">
        <w:rPr>
          <w:rFonts w:eastAsia="TimesNewRomanPSMT"/>
          <w:lang w:eastAsia="ru-RU"/>
        </w:rPr>
        <w:t xml:space="preserve">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5221B0">
        <w:rPr>
          <w:rFonts w:eastAsia="TimesNewRomanPSMT"/>
          <w:lang w:eastAsia="ru-RU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5221B0">
        <w:rPr>
          <w:rFonts w:eastAsia="Times New Roman"/>
          <w:lang w:eastAsia="ru-RU"/>
        </w:rPr>
        <w:t>МНГП</w:t>
      </w:r>
      <w:r w:rsidRPr="005221B0">
        <w:rPr>
          <w:rFonts w:eastAsia="TimesNewRomanPSMT"/>
          <w:lang w:eastAsia="ru-RU"/>
        </w:rPr>
        <w:t xml:space="preserve"> учитываются при: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5221B0">
        <w:rPr>
          <w:rFonts w:eastAsia="TimesNewRomanPSMT"/>
          <w:lang w:eastAsia="ru-RU"/>
        </w:rPr>
        <w:t>1) подготовке документов территориального планирования муниципальных образований Курской области: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5221B0">
        <w:rPr>
          <w:rFonts w:eastAsia="TimesNewRomanPSMT"/>
          <w:lang w:eastAsia="ru-RU"/>
        </w:rPr>
        <w:t>в части планируемого функционального зонирования территории;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5221B0">
        <w:rPr>
          <w:rFonts w:eastAsia="TimesNewRomanPSMT"/>
          <w:lang w:eastAsia="ru-RU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proofErr w:type="gramStart"/>
      <w:r w:rsidRPr="005221B0">
        <w:rPr>
          <w:rFonts w:eastAsia="TimesNewRomanPSMT"/>
          <w:lang w:eastAsia="ru-RU"/>
        </w:rPr>
        <w:t>2)подготовке</w:t>
      </w:r>
      <w:proofErr w:type="gramEnd"/>
      <w:r w:rsidRPr="005221B0">
        <w:rPr>
          <w:rFonts w:eastAsia="TimesNewRomanPSMT"/>
          <w:lang w:eastAsia="ru-RU"/>
        </w:rPr>
        <w:t xml:space="preserve"> правил землепользования и застройки территорий муниципальных образований: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5221B0">
        <w:rPr>
          <w:rFonts w:eastAsia="TimesNewRomanPSMT"/>
          <w:lang w:eastAsia="ru-RU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5221B0">
        <w:rPr>
          <w:rFonts w:eastAsia="TimesNewRomanPSMT"/>
          <w:lang w:eastAsia="ru-RU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объектов регионального значения (предельные размеры земельных участков, в том числе </w:t>
      </w:r>
      <w:r w:rsidRPr="005221B0">
        <w:rPr>
          <w:rFonts w:eastAsia="TimesNewRomanPSMT"/>
          <w:lang w:eastAsia="ru-RU"/>
        </w:rPr>
        <w:lastRenderedPageBreak/>
        <w:t xml:space="preserve">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5221B0">
        <w:rPr>
          <w:rFonts w:eastAsia="Times New Roman"/>
          <w:lang w:eastAsia="ru-RU"/>
        </w:rPr>
        <w:t>МНГП</w:t>
      </w:r>
      <w:r w:rsidRPr="005221B0">
        <w:rPr>
          <w:rFonts w:eastAsia="TimesNewRomanPSMT"/>
          <w:lang w:eastAsia="ru-RU"/>
        </w:rPr>
        <w:t xml:space="preserve"> используются для принятия решений органами местного </w:t>
      </w:r>
      <w:proofErr w:type="gramStart"/>
      <w:r w:rsidRPr="005221B0">
        <w:rPr>
          <w:rFonts w:eastAsia="TimesNewRomanPSMT"/>
          <w:lang w:eastAsia="ru-RU"/>
        </w:rPr>
        <w:t>самоуправления,  физическими</w:t>
      </w:r>
      <w:proofErr w:type="gramEnd"/>
      <w:r w:rsidRPr="005221B0">
        <w:rPr>
          <w:rFonts w:eastAsia="TimesNewRomanPSMT"/>
          <w:lang w:eastAsia="ru-RU"/>
        </w:rPr>
        <w:t xml:space="preserve"> и юридическими лицами.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5221B0">
        <w:rPr>
          <w:rFonts w:eastAsia="TimesNewRomanPSMT"/>
          <w:lang w:eastAsia="ru-RU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5221B0">
        <w:rPr>
          <w:rFonts w:eastAsia="Times New Roman"/>
          <w:lang w:eastAsia="ru-RU"/>
        </w:rPr>
        <w:t>МНГП</w:t>
      </w:r>
      <w:r w:rsidRPr="005221B0">
        <w:rPr>
          <w:rFonts w:eastAsia="TimesNewRomanPSMT"/>
          <w:lang w:eastAsia="ru-RU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  <w:sectPr w:rsidR="005221B0" w:rsidRPr="005221B0" w:rsidSect="00664BFA">
          <w:headerReference w:type="default" r:id="rId5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5221B0" w:rsidRPr="005221B0" w:rsidRDefault="005221B0" w:rsidP="005221B0">
      <w:pPr>
        <w:keepNext/>
        <w:spacing w:after="0" w:line="240" w:lineRule="auto"/>
        <w:ind w:left="-567"/>
        <w:outlineLvl w:val="2"/>
        <w:rPr>
          <w:rFonts w:eastAsia="Times New Roman"/>
          <w:lang w:eastAsia="ru-RU"/>
        </w:rPr>
      </w:pPr>
      <w:r w:rsidRPr="005221B0">
        <w:rPr>
          <w:rFonts w:eastAsia="Times New Roman"/>
          <w:lang w:eastAsia="ru-RU"/>
        </w:rPr>
        <w:lastRenderedPageBreak/>
        <w:t xml:space="preserve">Приложение  </w:t>
      </w:r>
    </w:p>
    <w:p w:rsidR="005221B0" w:rsidRPr="005221B0" w:rsidRDefault="005221B0" w:rsidP="005221B0">
      <w:pPr>
        <w:keepNext/>
        <w:spacing w:after="0" w:line="240" w:lineRule="auto"/>
        <w:ind w:left="-567"/>
        <w:jc w:val="right"/>
        <w:outlineLvl w:val="2"/>
        <w:rPr>
          <w:rFonts w:eastAsia="Times New Roman"/>
          <w:lang w:eastAsia="ru-RU"/>
        </w:rPr>
      </w:pPr>
      <w:r w:rsidRPr="005221B0">
        <w:rPr>
          <w:rFonts w:eastAsia="Times New Roman"/>
          <w:lang w:eastAsia="ru-RU"/>
        </w:rPr>
        <w:t xml:space="preserve">к местным нормативам градостроительного </w:t>
      </w:r>
    </w:p>
    <w:p w:rsidR="005221B0" w:rsidRPr="005221B0" w:rsidRDefault="005221B0" w:rsidP="005221B0">
      <w:pPr>
        <w:keepNext/>
        <w:spacing w:after="0" w:line="240" w:lineRule="auto"/>
        <w:ind w:left="-567"/>
        <w:jc w:val="right"/>
        <w:outlineLvl w:val="2"/>
        <w:rPr>
          <w:rFonts w:eastAsia="Times New Roman"/>
          <w:lang w:eastAsia="ru-RU"/>
        </w:rPr>
      </w:pPr>
      <w:r w:rsidRPr="005221B0">
        <w:rPr>
          <w:rFonts w:eastAsia="Times New Roman"/>
          <w:lang w:eastAsia="ru-RU"/>
        </w:rPr>
        <w:t>проектирования Курской области</w:t>
      </w:r>
    </w:p>
    <w:p w:rsidR="005221B0" w:rsidRPr="005221B0" w:rsidRDefault="005221B0" w:rsidP="005221B0">
      <w:pPr>
        <w:keepNext/>
        <w:spacing w:after="0" w:line="240" w:lineRule="auto"/>
        <w:ind w:left="-567"/>
        <w:jc w:val="right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5221B0" w:rsidRPr="005221B0" w:rsidRDefault="005221B0" w:rsidP="005221B0">
      <w:pPr>
        <w:spacing w:after="0" w:line="240" w:lineRule="auto"/>
        <w:ind w:left="-567" w:firstLine="709"/>
        <w:jc w:val="center"/>
        <w:rPr>
          <w:rFonts w:eastAsia="Times New Roman"/>
          <w:b/>
          <w:lang w:eastAsia="ru-RU"/>
        </w:rPr>
      </w:pPr>
    </w:p>
    <w:p w:rsidR="005221B0" w:rsidRPr="005221B0" w:rsidRDefault="005221B0" w:rsidP="005221B0">
      <w:pPr>
        <w:spacing w:after="0" w:line="240" w:lineRule="auto"/>
        <w:ind w:left="-567"/>
        <w:jc w:val="center"/>
        <w:rPr>
          <w:rFonts w:eastAsia="Times New Roman"/>
          <w:b/>
          <w:lang w:eastAsia="ru-RU"/>
        </w:rPr>
      </w:pPr>
      <w:r w:rsidRPr="005221B0">
        <w:rPr>
          <w:rFonts w:eastAsia="Times New Roman"/>
          <w:b/>
          <w:lang w:eastAsia="ru-RU"/>
        </w:rPr>
        <w:t>ПЕРЕЧЕНЬ</w:t>
      </w:r>
    </w:p>
    <w:p w:rsidR="005221B0" w:rsidRPr="005221B0" w:rsidRDefault="005221B0" w:rsidP="005221B0">
      <w:pPr>
        <w:spacing w:after="0" w:line="240" w:lineRule="auto"/>
        <w:ind w:left="-567"/>
        <w:jc w:val="center"/>
        <w:rPr>
          <w:rFonts w:eastAsia="Times New Roman"/>
          <w:b/>
          <w:lang w:eastAsia="ru-RU"/>
        </w:rPr>
      </w:pPr>
      <w:r w:rsidRPr="005221B0">
        <w:rPr>
          <w:rFonts w:eastAsia="Times New Roman"/>
          <w:b/>
          <w:lang w:eastAsia="ru-RU"/>
        </w:rPr>
        <w:t>используемых терминов и определений</w:t>
      </w:r>
    </w:p>
    <w:p w:rsidR="005221B0" w:rsidRPr="005221B0" w:rsidRDefault="005221B0" w:rsidP="005221B0">
      <w:pPr>
        <w:spacing w:after="0" w:line="240" w:lineRule="auto"/>
        <w:ind w:left="-567" w:firstLine="709"/>
        <w:jc w:val="center"/>
        <w:rPr>
          <w:rFonts w:eastAsia="Times New Roman"/>
          <w:b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/>
        <w:jc w:val="both"/>
        <w:rPr>
          <w:rFonts w:eastAsia="Times New Roman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5221B0">
        <w:rPr>
          <w:rFonts w:eastAsia="Times New Roman"/>
          <w:lang w:eastAsia="ru-RU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5221B0">
        <w:rPr>
          <w:rFonts w:eastAsia="Times New Roman"/>
          <w:lang w:eastAsia="ru-RU"/>
        </w:rPr>
        <w:softHyphen/>
        <w:t>странственного развития крупного города-ядра.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5221B0">
        <w:rPr>
          <w:rFonts w:eastAsia="Times New Roman"/>
          <w:lang w:eastAsia="ru-RU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5221B0">
        <w:rPr>
          <w:rFonts w:eastAsia="Times New Roman"/>
          <w:lang w:eastAsia="ru-RU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5221B0">
        <w:rPr>
          <w:rFonts w:eastAsia="Times New Roman"/>
          <w:lang w:eastAsia="ru-RU"/>
        </w:rPr>
        <w:t>4. Уровень урбанизации–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5221B0">
        <w:rPr>
          <w:rFonts w:eastAsia="Times New Roman"/>
          <w:lang w:eastAsia="ru-RU"/>
        </w:rPr>
        <w:t xml:space="preserve"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Федерации. </w:t>
      </w:r>
    </w:p>
    <w:p w:rsidR="005221B0" w:rsidRPr="005221B0" w:rsidRDefault="005221B0" w:rsidP="005221B0">
      <w:pPr>
        <w:autoSpaceDE w:val="0"/>
        <w:spacing w:after="0" w:line="240" w:lineRule="auto"/>
        <w:ind w:left="-567" w:firstLine="709"/>
        <w:rPr>
          <w:rFonts w:eastAsia="Times New Roman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ind w:firstLine="709"/>
        <w:jc w:val="both"/>
        <w:rPr>
          <w:rFonts w:eastAsia="Times New Roman"/>
          <w:lang w:eastAsia="ru-RU"/>
        </w:rPr>
        <w:sectPr w:rsidR="005221B0" w:rsidRPr="005221B0" w:rsidSect="0010196E">
          <w:headerReference w:type="first" r:id="rId6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5221B0" w:rsidRPr="005221B0" w:rsidRDefault="005221B0" w:rsidP="005221B0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5221B0">
        <w:rPr>
          <w:rFonts w:eastAsia="Times New Roman"/>
          <w:lang w:eastAsia="ru-RU"/>
        </w:rPr>
        <w:lastRenderedPageBreak/>
        <w:t xml:space="preserve">Приложение  </w:t>
      </w:r>
    </w:p>
    <w:p w:rsidR="005221B0" w:rsidRPr="005221B0" w:rsidRDefault="005221B0" w:rsidP="005221B0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5221B0">
        <w:rPr>
          <w:rFonts w:eastAsia="Times New Roman"/>
          <w:lang w:eastAsia="ru-RU"/>
        </w:rPr>
        <w:t>к местным нормативам градостроительного проектирования Курской области</w:t>
      </w:r>
    </w:p>
    <w:p w:rsidR="005221B0" w:rsidRPr="005221B0" w:rsidRDefault="005221B0" w:rsidP="005221B0">
      <w:pPr>
        <w:keepNext/>
        <w:spacing w:after="0" w:line="240" w:lineRule="auto"/>
        <w:jc w:val="right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5221B0" w:rsidRPr="005221B0" w:rsidRDefault="005221B0" w:rsidP="005221B0">
      <w:pPr>
        <w:autoSpaceDE w:val="0"/>
        <w:spacing w:after="0" w:line="276" w:lineRule="auto"/>
        <w:ind w:left="720"/>
        <w:jc w:val="center"/>
        <w:rPr>
          <w:rFonts w:eastAsia="Times New Roman"/>
          <w:b/>
          <w:bCs/>
          <w:lang w:eastAsia="ru-RU"/>
        </w:rPr>
      </w:pPr>
    </w:p>
    <w:p w:rsidR="005221B0" w:rsidRPr="005221B0" w:rsidRDefault="005221B0" w:rsidP="005221B0">
      <w:pPr>
        <w:autoSpaceDE w:val="0"/>
        <w:spacing w:after="0" w:line="276" w:lineRule="auto"/>
        <w:ind w:left="720"/>
        <w:jc w:val="center"/>
        <w:rPr>
          <w:rFonts w:eastAsia="Times New Roman"/>
          <w:b/>
          <w:bCs/>
          <w:lang w:eastAsia="ru-RU"/>
        </w:rPr>
      </w:pPr>
      <w:r w:rsidRPr="005221B0">
        <w:rPr>
          <w:rFonts w:eastAsia="Times New Roman"/>
          <w:b/>
          <w:bCs/>
          <w:lang w:eastAsia="ru-RU"/>
        </w:rPr>
        <w:t>ПЕРЕЧЕНЬ</w:t>
      </w:r>
    </w:p>
    <w:p w:rsidR="005221B0" w:rsidRPr="005221B0" w:rsidRDefault="005221B0" w:rsidP="005221B0">
      <w:pPr>
        <w:autoSpaceDE w:val="0"/>
        <w:spacing w:after="0" w:line="276" w:lineRule="auto"/>
        <w:ind w:left="720"/>
        <w:jc w:val="center"/>
        <w:rPr>
          <w:rFonts w:eastAsia="Times New Roman"/>
          <w:b/>
          <w:lang w:eastAsia="ru-RU"/>
        </w:rPr>
      </w:pPr>
      <w:r w:rsidRPr="005221B0">
        <w:rPr>
          <w:rFonts w:eastAsia="Times New Roman"/>
          <w:b/>
          <w:bCs/>
          <w:lang w:eastAsia="ru-RU"/>
        </w:rPr>
        <w:t>нормируемых объектов местного значения</w:t>
      </w:r>
    </w:p>
    <w:p w:rsidR="005221B0" w:rsidRPr="005221B0" w:rsidRDefault="005221B0" w:rsidP="005221B0">
      <w:pPr>
        <w:autoSpaceDE w:val="0"/>
        <w:spacing w:after="0" w:line="276" w:lineRule="auto"/>
        <w:ind w:left="72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5221B0" w:rsidRPr="005221B0" w:rsidTr="00E20BFD">
        <w:tc>
          <w:tcPr>
            <w:tcW w:w="838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221B0">
              <w:rPr>
                <w:rFonts w:eastAsia="Times New Roman"/>
                <w:b/>
                <w:sz w:val="24"/>
                <w:szCs w:val="24"/>
                <w:lang w:eastAsia="ru-RU"/>
              </w:rPr>
              <w:t>п.п</w:t>
            </w:r>
            <w:proofErr w:type="spellEnd"/>
          </w:p>
        </w:tc>
        <w:tc>
          <w:tcPr>
            <w:tcW w:w="8115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b/>
                <w:sz w:val="24"/>
                <w:szCs w:val="24"/>
                <w:lang w:eastAsia="ru-RU"/>
              </w:rPr>
              <w:t>Наименование нормируемых объектов местного значения</w:t>
            </w:r>
          </w:p>
        </w:tc>
      </w:tr>
      <w:tr w:rsidR="005221B0" w:rsidRPr="005221B0" w:rsidTr="00E20BFD">
        <w:tc>
          <w:tcPr>
            <w:tcW w:w="838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5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Комплекс сооружений электроснабжения</w:t>
            </w:r>
          </w:p>
        </w:tc>
      </w:tr>
      <w:tr w:rsidR="005221B0" w:rsidRPr="005221B0" w:rsidTr="00E20BFD">
        <w:tc>
          <w:tcPr>
            <w:tcW w:w="838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5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Комплекс сооружений теплоснабжения</w:t>
            </w:r>
          </w:p>
        </w:tc>
      </w:tr>
      <w:tr w:rsidR="005221B0" w:rsidRPr="005221B0" w:rsidTr="00E20BFD">
        <w:tc>
          <w:tcPr>
            <w:tcW w:w="838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15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Комплекс сооружений водоснабжения</w:t>
            </w:r>
          </w:p>
        </w:tc>
      </w:tr>
      <w:tr w:rsidR="005221B0" w:rsidRPr="005221B0" w:rsidTr="00E20BFD">
        <w:tc>
          <w:tcPr>
            <w:tcW w:w="838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15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Комплекс сооружений водоотведения</w:t>
            </w:r>
          </w:p>
        </w:tc>
      </w:tr>
      <w:tr w:rsidR="005221B0" w:rsidRPr="005221B0" w:rsidTr="00E20BFD">
        <w:tc>
          <w:tcPr>
            <w:tcW w:w="838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15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Улично-дорожная сеть</w:t>
            </w:r>
          </w:p>
        </w:tc>
      </w:tr>
      <w:tr w:rsidR="005221B0" w:rsidRPr="005221B0" w:rsidTr="00E20BFD">
        <w:tc>
          <w:tcPr>
            <w:tcW w:w="838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15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5221B0" w:rsidRPr="005221B0" w:rsidTr="00E20BFD">
        <w:tc>
          <w:tcPr>
            <w:tcW w:w="838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15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Остановочный пункт</w:t>
            </w:r>
          </w:p>
        </w:tc>
      </w:tr>
      <w:tr w:rsidR="005221B0" w:rsidRPr="005221B0" w:rsidTr="00E20BFD">
        <w:tc>
          <w:tcPr>
            <w:tcW w:w="838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15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5221B0" w:rsidRPr="005221B0" w:rsidTr="00E20BFD">
        <w:tc>
          <w:tcPr>
            <w:tcW w:w="838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15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Кладбище традиционного захоронения</w:t>
            </w:r>
          </w:p>
        </w:tc>
      </w:tr>
      <w:tr w:rsidR="005221B0" w:rsidRPr="005221B0" w:rsidTr="00E20BFD">
        <w:tc>
          <w:tcPr>
            <w:tcW w:w="838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15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Специализированная служба по вопросам похоронного дела</w:t>
            </w:r>
          </w:p>
        </w:tc>
      </w:tr>
      <w:tr w:rsidR="005221B0" w:rsidRPr="005221B0" w:rsidTr="00E20BFD">
        <w:tc>
          <w:tcPr>
            <w:tcW w:w="838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15" w:type="dxa"/>
            <w:vAlign w:val="center"/>
          </w:tcPr>
          <w:p w:rsidR="005221B0" w:rsidRPr="005221B0" w:rsidRDefault="005221B0" w:rsidP="005221B0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221B0">
              <w:rPr>
                <w:rFonts w:eastAsia="Times New Roman"/>
                <w:sz w:val="24"/>
                <w:szCs w:val="24"/>
                <w:lang w:eastAsia="ru-RU"/>
              </w:rPr>
              <w:t>Аптеки</w:t>
            </w:r>
          </w:p>
        </w:tc>
      </w:tr>
    </w:tbl>
    <w:p w:rsidR="005221B0" w:rsidRPr="005221B0" w:rsidRDefault="005221B0" w:rsidP="005221B0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5221B0" w:rsidRPr="005221B0" w:rsidRDefault="005221B0" w:rsidP="005221B0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5221B0" w:rsidRPr="005221B0" w:rsidRDefault="005221B0" w:rsidP="005221B0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5221B0" w:rsidRPr="005221B0" w:rsidRDefault="005221B0" w:rsidP="005221B0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5221B0" w:rsidRPr="005221B0" w:rsidRDefault="005221B0" w:rsidP="005221B0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5221B0" w:rsidRPr="005221B0" w:rsidRDefault="005221B0" w:rsidP="005221B0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  <w:sectPr w:rsidR="005221B0" w:rsidRPr="005221B0" w:rsidSect="00C56078"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5221B0" w:rsidRPr="005221B0" w:rsidRDefault="005221B0" w:rsidP="005221B0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5221B0">
        <w:rPr>
          <w:rFonts w:eastAsia="Times New Roman"/>
          <w:lang w:eastAsia="ru-RU"/>
        </w:rPr>
        <w:lastRenderedPageBreak/>
        <w:t xml:space="preserve">Приложение   </w:t>
      </w:r>
    </w:p>
    <w:p w:rsidR="005221B0" w:rsidRPr="005221B0" w:rsidRDefault="005221B0" w:rsidP="005221B0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5221B0">
        <w:rPr>
          <w:rFonts w:eastAsia="Times New Roman"/>
          <w:lang w:eastAsia="ru-RU"/>
        </w:rPr>
        <w:t>к местным нормативам градостроительного проектирования Курской области</w:t>
      </w:r>
    </w:p>
    <w:p w:rsidR="005221B0" w:rsidRPr="005221B0" w:rsidRDefault="005221B0" w:rsidP="005221B0">
      <w:pPr>
        <w:autoSpaceDE w:val="0"/>
        <w:spacing w:after="0" w:line="276" w:lineRule="auto"/>
        <w:rPr>
          <w:rFonts w:eastAsia="TimesNewRomanPSMT"/>
          <w:sz w:val="24"/>
          <w:szCs w:val="24"/>
          <w:lang w:eastAsia="ru-RU"/>
        </w:rPr>
      </w:pPr>
    </w:p>
    <w:p w:rsidR="005221B0" w:rsidRPr="005221B0" w:rsidRDefault="005221B0" w:rsidP="005221B0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r w:rsidRPr="005221B0">
        <w:rPr>
          <w:rFonts w:eastAsia="TimesNewRomanPSMT"/>
          <w:b/>
          <w:bCs/>
          <w:lang w:eastAsia="ru-RU"/>
        </w:rPr>
        <w:t xml:space="preserve">Расчетные показатели минимально допустимого количества </w:t>
      </w:r>
    </w:p>
    <w:p w:rsidR="005221B0" w:rsidRPr="005221B0" w:rsidRDefault="005221B0" w:rsidP="005221B0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proofErr w:type="spellStart"/>
      <w:r w:rsidRPr="005221B0">
        <w:rPr>
          <w:rFonts w:eastAsia="TimesNewRomanPSMT"/>
          <w:b/>
          <w:bCs/>
          <w:lang w:eastAsia="ru-RU"/>
        </w:rPr>
        <w:t>машино</w:t>
      </w:r>
      <w:proofErr w:type="spellEnd"/>
      <w:r w:rsidRPr="005221B0">
        <w:rPr>
          <w:rFonts w:eastAsia="TimesNewRomanPSMT"/>
          <w:b/>
          <w:bCs/>
          <w:lang w:eastAsia="ru-RU"/>
        </w:rPr>
        <w:t xml:space="preserve">-мест для парковки легковых автомобилей на стоянках </w:t>
      </w:r>
    </w:p>
    <w:p w:rsidR="005221B0" w:rsidRPr="005221B0" w:rsidRDefault="005221B0" w:rsidP="005221B0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r w:rsidRPr="005221B0">
        <w:rPr>
          <w:rFonts w:eastAsia="TimesNewRomanPSMT"/>
          <w:b/>
          <w:bCs/>
          <w:lang w:eastAsia="ru-RU"/>
        </w:rPr>
        <w:t>к объектам местного значения</w:t>
      </w:r>
    </w:p>
    <w:p w:rsidR="005221B0" w:rsidRPr="005221B0" w:rsidRDefault="005221B0" w:rsidP="005221B0">
      <w:pPr>
        <w:autoSpaceDE w:val="0"/>
        <w:spacing w:after="0" w:line="276" w:lineRule="auto"/>
        <w:jc w:val="center"/>
        <w:rPr>
          <w:rFonts w:eastAsia="TimesNewRomanPSMT"/>
          <w:b/>
          <w:bCs/>
          <w:sz w:val="24"/>
          <w:szCs w:val="24"/>
          <w:lang w:eastAsia="ru-RU"/>
        </w:rPr>
      </w:pP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191"/>
        <w:gridCol w:w="1664"/>
        <w:gridCol w:w="1228"/>
        <w:gridCol w:w="1381"/>
        <w:gridCol w:w="1284"/>
      </w:tblGrid>
      <w:tr w:rsidR="005221B0" w:rsidRPr="005221B0" w:rsidTr="00E20BFD">
        <w:trPr>
          <w:cantSplit/>
          <w:trHeight w:val="342"/>
          <w:jc w:val="center"/>
        </w:trPr>
        <w:tc>
          <w:tcPr>
            <w:tcW w:w="211" w:type="pct"/>
            <w:vMerge w:val="restart"/>
            <w:shd w:val="clear" w:color="auto" w:fill="FFFFFF"/>
            <w:vAlign w:val="center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:rsidR="005221B0" w:rsidRPr="005221B0" w:rsidRDefault="005221B0" w:rsidP="005221B0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>Максимально</w:t>
            </w:r>
          </w:p>
          <w:p w:rsidR="005221B0" w:rsidRPr="005221B0" w:rsidRDefault="005221B0" w:rsidP="005221B0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допустимый уровень </w:t>
            </w:r>
          </w:p>
          <w:p w:rsidR="005221B0" w:rsidRPr="005221B0" w:rsidRDefault="005221B0" w:rsidP="005221B0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территориальной </w:t>
            </w:r>
          </w:p>
          <w:p w:rsidR="005221B0" w:rsidRPr="005221B0" w:rsidRDefault="005221B0" w:rsidP="005221B0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>доступности</w:t>
            </w:r>
          </w:p>
        </w:tc>
      </w:tr>
      <w:tr w:rsidR="005221B0" w:rsidRPr="005221B0" w:rsidTr="00E20BFD">
        <w:trPr>
          <w:cantSplit/>
          <w:trHeight w:val="342"/>
          <w:jc w:val="center"/>
        </w:trPr>
        <w:tc>
          <w:tcPr>
            <w:tcW w:w="211" w:type="pct"/>
            <w:vMerge/>
            <w:shd w:val="clear" w:color="auto" w:fill="FFFFFF"/>
            <w:vAlign w:val="center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  <w:shd w:val="clear" w:color="auto" w:fill="FFFFFF"/>
            <w:vAlign w:val="center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>Единица</w:t>
            </w:r>
          </w:p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>измерения</w:t>
            </w:r>
          </w:p>
        </w:tc>
        <w:tc>
          <w:tcPr>
            <w:tcW w:w="672" w:type="pct"/>
            <w:shd w:val="clear" w:color="auto" w:fill="FFFFFF"/>
            <w:vAlign w:val="center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>Единица</w:t>
            </w:r>
          </w:p>
          <w:p w:rsidR="005221B0" w:rsidRPr="005221B0" w:rsidRDefault="005221B0" w:rsidP="005221B0">
            <w:pPr>
              <w:spacing w:after="0" w:line="240" w:lineRule="auto"/>
              <w:ind w:left="136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>измерения</w:t>
            </w:r>
          </w:p>
        </w:tc>
        <w:tc>
          <w:tcPr>
            <w:tcW w:w="703" w:type="pct"/>
            <w:shd w:val="clear" w:color="auto" w:fill="FFFFFF"/>
            <w:vAlign w:val="center"/>
          </w:tcPr>
          <w:p w:rsidR="005221B0" w:rsidRPr="005221B0" w:rsidRDefault="005221B0" w:rsidP="005221B0">
            <w:pPr>
              <w:spacing w:after="0" w:line="240" w:lineRule="auto"/>
              <w:ind w:left="107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>Величина</w:t>
            </w:r>
          </w:p>
        </w:tc>
      </w:tr>
      <w:tr w:rsidR="005221B0" w:rsidRPr="005221B0" w:rsidTr="00E20BFD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5221B0" w:rsidRPr="005221B0" w:rsidTr="00E20BFD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Открытые </w:t>
            </w:r>
            <w:proofErr w:type="spellStart"/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>приобъектные</w:t>
            </w:r>
            <w:proofErr w:type="spellEnd"/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стоянки у общественных зданий, учреждений, предприятий, торговых центров, вокзалов и т.д.</w:t>
            </w:r>
          </w:p>
        </w:tc>
      </w:tr>
      <w:tr w:rsidR="005221B0" w:rsidRPr="005221B0" w:rsidTr="00E20BFD">
        <w:trPr>
          <w:cantSplit/>
          <w:trHeight w:val="234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789" w:type="pct"/>
            <w:gridSpan w:val="5"/>
            <w:tcBorders>
              <w:bottom w:val="single" w:sz="4" w:space="0" w:color="auto"/>
            </w:tcBorders>
            <w:vAlign w:val="center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>Объекты учебно-образовательного назначения</w:t>
            </w:r>
          </w:p>
        </w:tc>
      </w:tr>
      <w:tr w:rsidR="005221B0" w:rsidRPr="005221B0" w:rsidTr="00E20BFD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Преподавателей + студентов на 1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5221B0" w:rsidRPr="005221B0" w:rsidTr="00E20BFD">
        <w:trPr>
          <w:cantSplit/>
          <w:trHeight w:val="360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Средние профессиональные учебные заведения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Преподавателей + студентов на 1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4 + 20</w:t>
            </w:r>
          </w:p>
        </w:tc>
        <w:tc>
          <w:tcPr>
            <w:tcW w:w="756" w:type="pct"/>
            <w:vMerge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vMerge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5221B0" w:rsidRPr="005221B0" w:rsidTr="00E20BFD">
        <w:trPr>
          <w:cantSplit/>
          <w:trHeight w:val="360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Дошкольные образовательные организации</w:t>
            </w:r>
          </w:p>
          <w:p w:rsidR="005221B0" w:rsidRPr="005221B0" w:rsidRDefault="005221B0" w:rsidP="005221B0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Объекты дополнительного образования детей городского значения</w:t>
            </w:r>
          </w:p>
          <w:p w:rsidR="005221B0" w:rsidRPr="005221B0" w:rsidRDefault="005221B0" w:rsidP="005221B0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уширениях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 проезжей части или на специально отведенном земельном участке</w:t>
            </w:r>
          </w:p>
          <w:p w:rsidR="005221B0" w:rsidRPr="005221B0" w:rsidRDefault="005221B0" w:rsidP="005221B0">
            <w:pPr>
              <w:spacing w:after="0" w:line="240" w:lineRule="auto"/>
              <w:ind w:firstLine="1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Применяются только для новой застройки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bCs/>
                <w:sz w:val="22"/>
                <w:szCs w:val="22"/>
                <w:lang w:eastAsia="ru-RU"/>
              </w:rPr>
              <w:t>Работающих</w:t>
            </w: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56" w:type="pct"/>
            <w:vMerge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vMerge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5221B0" w:rsidRPr="005221B0" w:rsidTr="00E20BFD">
        <w:trPr>
          <w:cantSplit/>
          <w:trHeight w:val="360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Общеобразовательные школы</w:t>
            </w:r>
          </w:p>
          <w:p w:rsidR="005221B0" w:rsidRPr="005221B0" w:rsidRDefault="005221B0" w:rsidP="005221B0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уширениях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 проезжей части или на специально отведенном земельном участке</w:t>
            </w:r>
          </w:p>
          <w:p w:rsidR="005221B0" w:rsidRPr="005221B0" w:rsidRDefault="005221B0" w:rsidP="005221B0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Применяются только для новой застройки</w:t>
            </w:r>
          </w:p>
          <w:p w:rsidR="005221B0" w:rsidRPr="005221B0" w:rsidRDefault="005221B0" w:rsidP="005221B0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bCs/>
                <w:sz w:val="22"/>
                <w:szCs w:val="22"/>
                <w:lang w:eastAsia="ru-RU"/>
              </w:rPr>
              <w:t>Работающих</w:t>
            </w: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5221B0" w:rsidRPr="005221B0" w:rsidTr="00E20BFD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5221B0" w:rsidRPr="005221B0" w:rsidTr="00E20BFD">
        <w:trPr>
          <w:cantSplit/>
          <w:trHeight w:val="416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789" w:type="pct"/>
            <w:gridSpan w:val="5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b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5221B0" w:rsidRPr="005221B0" w:rsidTr="00E20BFD">
        <w:trPr>
          <w:cantSplit/>
          <w:trHeight w:val="349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Учреждения управления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5221B0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5221B0" w:rsidRPr="005221B0" w:rsidTr="00E20BFD">
        <w:trPr>
          <w:cantSplit/>
          <w:trHeight w:val="38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5221B0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5221B0" w:rsidRPr="005221B0" w:rsidTr="00E20BFD">
        <w:trPr>
          <w:cantSplit/>
          <w:trHeight w:val="240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widowControl w:val="0"/>
              <w:suppressAutoHyphens/>
              <w:autoSpaceDE w:val="0"/>
              <w:spacing w:after="0" w:line="276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Банки и банковские учреждения</w:t>
            </w:r>
          </w:p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(с операционным залом/ без него)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5221B0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30(65)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5221B0" w:rsidRPr="005221B0" w:rsidTr="00E20BFD">
        <w:trPr>
          <w:cantSplit/>
          <w:trHeight w:val="360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5221B0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5221B0" w:rsidRPr="005221B0" w:rsidTr="00E20BFD">
        <w:trPr>
          <w:cantSplit/>
          <w:trHeight w:val="240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789" w:type="pct"/>
            <w:gridSpan w:val="5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>Объекты здравоохранения, спорта, досуга</w:t>
            </w:r>
          </w:p>
        </w:tc>
      </w:tr>
      <w:tr w:rsidR="005221B0" w:rsidRPr="005221B0" w:rsidTr="00E20BFD">
        <w:trPr>
          <w:cantSplit/>
          <w:trHeight w:val="240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ar-SA"/>
              </w:rPr>
              <w:t>Работающих + койко-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ar-SA"/>
              </w:rPr>
              <w:t>местна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ar-SA"/>
              </w:rPr>
              <w:t xml:space="preserve"> 1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ar-SA"/>
              </w:rPr>
              <w:t>машино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5221B0" w:rsidRPr="005221B0" w:rsidTr="00E20BFD">
        <w:trPr>
          <w:cantSplit/>
          <w:trHeight w:val="480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ar-SA"/>
              </w:rPr>
              <w:t xml:space="preserve">Работающих + посещений в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ar-SA"/>
              </w:rPr>
              <w:t>сменуна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ar-SA"/>
              </w:rPr>
              <w:t xml:space="preserve"> 1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ar-SA"/>
              </w:rPr>
              <w:t>машино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5221B0" w:rsidRPr="005221B0" w:rsidTr="00E20BFD">
        <w:trPr>
          <w:cantSplit/>
          <w:trHeight w:val="360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Ветеринарные клиники:</w:t>
            </w:r>
          </w:p>
          <w:p w:rsidR="005221B0" w:rsidRPr="005221B0" w:rsidRDefault="005221B0" w:rsidP="005221B0">
            <w:pPr>
              <w:widowControl w:val="0"/>
              <w:suppressAutoHyphens/>
              <w:autoSpaceDE w:val="0"/>
              <w:spacing w:after="0" w:line="276" w:lineRule="auto"/>
              <w:ind w:firstLine="72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221B0" w:rsidRPr="005221B0" w:rsidRDefault="005221B0" w:rsidP="005221B0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- с 1 ветеринарным врачом</w:t>
            </w:r>
          </w:p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- с 2 и более ветеринарными врачами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5221B0" w:rsidRPr="005221B0" w:rsidTr="00E20BFD">
        <w:trPr>
          <w:cantSplit/>
          <w:trHeight w:val="360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-место на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количество</w:t>
            </w: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кв.м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5221B0" w:rsidRPr="005221B0" w:rsidTr="00E20BFD">
        <w:trPr>
          <w:cantSplit/>
          <w:trHeight w:val="730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Спортивные комплексы и стадионы с трибунами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</w:t>
            </w:r>
            <w:proofErr w:type="spellStart"/>
            <w:proofErr w:type="gram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5+25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5221B0" w:rsidRPr="005221B0" w:rsidTr="00E20BFD">
        <w:trPr>
          <w:cantSplit/>
          <w:trHeight w:val="240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Аквапарки, бассейны, катки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</w:t>
            </w:r>
            <w:proofErr w:type="spellStart"/>
            <w:proofErr w:type="gram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BatangChe"/>
                <w:sz w:val="22"/>
                <w:szCs w:val="22"/>
                <w:lang w:eastAsia="ru-RU"/>
              </w:rPr>
              <w:t>5 + 10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5221B0" w:rsidRPr="005221B0" w:rsidTr="00E20BFD">
        <w:trPr>
          <w:cantSplit/>
          <w:trHeight w:val="360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Музеи, выставочные комплексы, галереи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5221B0" w:rsidRPr="005221B0" w:rsidTr="00E20BFD">
        <w:trPr>
          <w:cantSplit/>
          <w:trHeight w:val="360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Детские досуговые центры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Работающихна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5221B0" w:rsidRPr="005221B0" w:rsidTr="00E20BFD">
        <w:trPr>
          <w:cantSplit/>
          <w:trHeight w:val="360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Calibri"/>
                <w:sz w:val="22"/>
                <w:szCs w:val="22"/>
                <w:lang w:eastAsia="ru-RU"/>
              </w:rPr>
            </w:pPr>
            <w:r w:rsidRPr="005221B0">
              <w:rPr>
                <w:rFonts w:eastAsia="Calibri"/>
                <w:sz w:val="22"/>
                <w:szCs w:val="22"/>
                <w:lang w:eastAsia="ru-RU"/>
              </w:rPr>
              <w:t>Центры обучения, самодеятельного творчества, клубы по интересам для взрослых</w:t>
            </w:r>
          </w:p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5+5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5221B0" w:rsidRPr="005221B0" w:rsidTr="00E20BFD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5221B0" w:rsidRPr="005221B0" w:rsidTr="00E20BFD">
        <w:trPr>
          <w:cantSplit/>
          <w:trHeight w:val="480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Банно-оздоровительный комплекс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 посетителей на 1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5221B0" w:rsidRPr="005221B0" w:rsidTr="00E20BFD">
        <w:trPr>
          <w:cantSplit/>
          <w:trHeight w:val="408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789" w:type="pct"/>
            <w:gridSpan w:val="5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BatangChe"/>
                <w:b/>
                <w:sz w:val="22"/>
                <w:szCs w:val="22"/>
                <w:lang w:eastAsia="ru-RU"/>
              </w:rPr>
              <w:t>Объекты торгово-бытового и коммунального назначения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proofErr w:type="gramStart"/>
            <w:r w:rsidRPr="005221B0">
              <w:rPr>
                <w:rFonts w:eastAsia="Times New Roman"/>
                <w:sz w:val="22"/>
                <w:szCs w:val="22"/>
                <w:lang w:eastAsia="ar-SA"/>
              </w:rPr>
              <w:t>единовремен-ных</w:t>
            </w:r>
            <w:proofErr w:type="spellEnd"/>
            <w:proofErr w:type="gramEnd"/>
            <w:r w:rsidRPr="005221B0">
              <w:rPr>
                <w:rFonts w:eastAsia="Times New Roman"/>
                <w:sz w:val="22"/>
                <w:szCs w:val="22"/>
                <w:lang w:eastAsia="ar-SA"/>
              </w:rPr>
              <w:t xml:space="preserve"> посетителей (мест)на 1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ar-SA"/>
              </w:rPr>
              <w:t>машино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BatangChe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5221B0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5221B0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5221B0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5221B0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5221B0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5221B0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ar-SA"/>
              </w:rPr>
              <w:t xml:space="preserve">Посетителей + </w:t>
            </w: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5221B0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5221B0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5221B0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общей площади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Calibri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ar-SA"/>
              </w:rPr>
              <w:t>проживающихна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ar-SA"/>
              </w:rPr>
              <w:t xml:space="preserve"> 1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ar-SA"/>
              </w:rPr>
              <w:t>машино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4789" w:type="pct"/>
            <w:gridSpan w:val="5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BatangChe"/>
                <w:b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Вокзалы всех видов транспорта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пассажиров в час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пикна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BatangChe"/>
                <w:sz w:val="22"/>
                <w:szCs w:val="22"/>
                <w:lang w:eastAsia="ru-RU"/>
              </w:rPr>
              <w:t>5 + 8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в двух смежных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сменахна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Гостиницы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местна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BatangChe"/>
                <w:sz w:val="22"/>
                <w:szCs w:val="22"/>
                <w:lang w:eastAsia="ru-RU"/>
              </w:rPr>
              <w:t>5 + 5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5221B0" w:rsidRPr="005221B0" w:rsidTr="00E20BFD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val="es-ES_tradnl" w:eastAsia="ru-RU"/>
              </w:rPr>
              <w:t>Детские дома-интернаты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val="es-ES_tradnl" w:eastAsia="ru-RU"/>
              </w:rPr>
              <w:t>Работающие, занятые в одну смену</w:t>
            </w: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val="es-ES_tradnl" w:eastAsia="ru-RU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val="es-ES_tradnl" w:eastAsia="ru-RU"/>
              </w:rPr>
              <w:t>Отдыхающие и обслуживающий персонал</w:t>
            </w: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val="es-ES_tradnl" w:eastAsia="ru-RU"/>
              </w:rPr>
              <w:t>Зоопарки, зверинцы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Е</w:t>
            </w:r>
            <w:r w:rsidRPr="005221B0">
              <w:rPr>
                <w:rFonts w:eastAsia="Arial Unicode MS"/>
                <w:sz w:val="22"/>
                <w:szCs w:val="22"/>
                <w:lang w:val="es-ES_tradnl" w:eastAsia="ru-RU"/>
              </w:rPr>
              <w:t>диновремен</w:t>
            </w: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-</w:t>
            </w:r>
            <w:r w:rsidRPr="005221B0">
              <w:rPr>
                <w:rFonts w:eastAsia="Arial Unicode MS"/>
                <w:sz w:val="22"/>
                <w:szCs w:val="22"/>
                <w:lang w:val="es-ES_tradnl" w:eastAsia="ru-RU"/>
              </w:rPr>
              <w:t>ных</w:t>
            </w:r>
            <w:proofErr w:type="gramEnd"/>
            <w:r w:rsidRPr="005221B0">
              <w:rPr>
                <w:rFonts w:eastAsia="Arial Unicode MS"/>
                <w:sz w:val="22"/>
                <w:szCs w:val="22"/>
                <w:lang w:val="es-ES_tradnl" w:eastAsia="ru-RU"/>
              </w:rPr>
              <w:t xml:space="preserve"> посетителей</w:t>
            </w: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val="es-ES_tradnl" w:eastAsia="ru-RU"/>
              </w:rPr>
              <w:t>Кладбища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Е</w:t>
            </w:r>
            <w:r w:rsidRPr="005221B0">
              <w:rPr>
                <w:rFonts w:eastAsia="Arial Unicode MS"/>
                <w:sz w:val="22"/>
                <w:szCs w:val="22"/>
                <w:lang w:val="es-ES_tradnl" w:eastAsia="ru-RU"/>
              </w:rPr>
              <w:t>диновремен</w:t>
            </w: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-</w:t>
            </w:r>
            <w:r w:rsidRPr="005221B0">
              <w:rPr>
                <w:rFonts w:eastAsia="Arial Unicode MS"/>
                <w:sz w:val="22"/>
                <w:szCs w:val="22"/>
                <w:lang w:val="es-ES_tradnl" w:eastAsia="ru-RU"/>
              </w:rPr>
              <w:t>ных</w:t>
            </w:r>
            <w:proofErr w:type="gramEnd"/>
            <w:r w:rsidRPr="005221B0">
              <w:rPr>
                <w:rFonts w:eastAsia="Arial Unicode MS"/>
                <w:sz w:val="22"/>
                <w:szCs w:val="22"/>
                <w:lang w:val="es-ES_tradnl" w:eastAsia="ru-RU"/>
              </w:rPr>
              <w:t xml:space="preserve"> посетителей</w:t>
            </w: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val="es-ES_tradnl" w:eastAsia="ru-RU"/>
              </w:rPr>
              <w:t>АЗС,</w:t>
            </w: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val="es-ES_tradnl" w:eastAsia="ru-RU"/>
              </w:rPr>
              <w:t>1 пост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bCs/>
                <w:sz w:val="22"/>
                <w:szCs w:val="22"/>
                <w:lang w:val="es-ES_tradnl" w:eastAsia="ru-RU"/>
              </w:rPr>
              <w:t>0,5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val="es-ES_tradnl"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Технические этажи, технические помещения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val="es-ES_tradnl" w:eastAsia="ru-RU"/>
              </w:rPr>
            </w:pPr>
            <w:r w:rsidRPr="005221B0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5221B0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bCs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789" w:type="pct"/>
            <w:gridSpan w:val="5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b/>
                <w:sz w:val="24"/>
                <w:szCs w:val="22"/>
                <w:lang w:eastAsia="ru-RU"/>
              </w:rPr>
              <w:t>Рекреационные территории и объекты отдыха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Пляжи и парки в зонах отдыха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Лесопарки и заповедники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bCs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Береговые базы маломерного флота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Санатории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bCs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5221B0" w:rsidRPr="005221B0" w:rsidTr="00E20BFD">
        <w:trPr>
          <w:cantSplit/>
          <w:trHeight w:val="414"/>
          <w:jc w:val="center"/>
        </w:trPr>
        <w:tc>
          <w:tcPr>
            <w:tcW w:w="211" w:type="pct"/>
          </w:tcPr>
          <w:p w:rsidR="005221B0" w:rsidRPr="005221B0" w:rsidRDefault="005221B0" w:rsidP="005221B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5221B0" w:rsidRPr="005221B0" w:rsidRDefault="005221B0" w:rsidP="005221B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5221B0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5221B0" w:rsidRPr="005221B0" w:rsidRDefault="005221B0" w:rsidP="005221B0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5221B0">
              <w:rPr>
                <w:rFonts w:eastAsia="Arial Unicode MS"/>
                <w:bCs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756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5221B0" w:rsidRPr="005221B0" w:rsidRDefault="005221B0" w:rsidP="005221B0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221B0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</w:tbl>
    <w:p w:rsidR="005221B0" w:rsidRPr="005221B0" w:rsidRDefault="005221B0" w:rsidP="005221B0">
      <w:pPr>
        <w:spacing w:after="0" w:line="240" w:lineRule="auto"/>
        <w:rPr>
          <w:rFonts w:eastAsia="Times New Roman"/>
          <w:b/>
          <w:lang w:eastAsia="ru-RU"/>
        </w:rPr>
        <w:sectPr w:rsidR="005221B0" w:rsidRPr="005221B0" w:rsidSect="00C56078"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5221B0" w:rsidRPr="005221B0" w:rsidRDefault="005221B0" w:rsidP="005221B0">
      <w:pPr>
        <w:autoSpaceDE w:val="0"/>
        <w:spacing w:after="0" w:line="276" w:lineRule="auto"/>
        <w:jc w:val="center"/>
        <w:rPr>
          <w:rFonts w:eastAsia="Times New Roman"/>
          <w:sz w:val="22"/>
          <w:szCs w:val="22"/>
          <w:lang w:eastAsia="ru-RU"/>
        </w:rPr>
      </w:pPr>
    </w:p>
    <w:p w:rsidR="005221B0" w:rsidRPr="005221B0" w:rsidRDefault="005221B0" w:rsidP="005221B0">
      <w:pPr>
        <w:autoSpaceDE w:val="0"/>
        <w:spacing w:after="0" w:line="276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BE5382" w:rsidRDefault="00BE5382"/>
    <w:sectPr w:rsidR="00BE5382" w:rsidSect="00AD4C5F">
      <w:pgSz w:w="11906" w:h="16838"/>
      <w:pgMar w:top="1134" w:right="1134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5851"/>
      <w:docPartObj>
        <w:docPartGallery w:val="Page Numbers (Top of Page)"/>
        <w:docPartUnique/>
      </w:docPartObj>
    </w:sdtPr>
    <w:sdtEndPr/>
    <w:sdtContent>
      <w:p w:rsidR="00064AC9" w:rsidRDefault="005221B0">
        <w:pPr>
          <w:pStyle w:val="a3"/>
          <w:jc w:val="center"/>
        </w:pPr>
        <w:r w:rsidRPr="00CA4E64">
          <w:fldChar w:fldCharType="begin"/>
        </w:r>
        <w:r w:rsidRPr="00CA4E64">
          <w:instrText>PAGE   \* MERGEFORMAT</w:instrText>
        </w:r>
        <w:r w:rsidRPr="00CA4E64">
          <w:fldChar w:fldCharType="separate"/>
        </w:r>
        <w:r>
          <w:rPr>
            <w:noProof/>
          </w:rPr>
          <w:t>1</w:t>
        </w:r>
        <w:r w:rsidRPr="00CA4E64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AC9" w:rsidRPr="0010196E" w:rsidRDefault="005221B0">
    <w:pPr>
      <w:pStyle w:val="a3"/>
      <w:jc w:val="center"/>
    </w:pPr>
  </w:p>
  <w:p w:rsidR="00064AC9" w:rsidRDefault="005221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4CF"/>
    <w:rsid w:val="005221B0"/>
    <w:rsid w:val="005404CF"/>
    <w:rsid w:val="00B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B355B-721B-4639-8A18-E50C95741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2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2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hyperlink" Target="http://www.consultant.ru/document/cons_doc_LAW_51040/2ce3b4c2e314b31833138ad26a48ec33f57545a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1801</Words>
  <Characters>10267</Characters>
  <Application>Microsoft Office Word</Application>
  <DocSecurity>0</DocSecurity>
  <Lines>85</Lines>
  <Paragraphs>24</Paragraphs>
  <ScaleCrop>false</ScaleCrop>
  <Company/>
  <LinksUpToDate>false</LinksUpToDate>
  <CharactersWithSpaces>12044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2024-02-02T09:50:00Z</dcterms:created>
  <dcterms:modified xsi:type="dcterms:W3CDTF">2024-02-02T09:50:00Z</dcterms:modified>
</cp:coreProperties>
</file>