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5B" w:rsidRPr="00427CA8" w:rsidRDefault="00CC355B" w:rsidP="00414EE1">
      <w:pPr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CC355B" w:rsidRPr="00427CA8" w:rsidRDefault="00CC355B" w:rsidP="00414EE1">
      <w:pPr>
        <w:keepNext/>
        <w:jc w:val="center"/>
        <w:outlineLvl w:val="1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CC355B" w:rsidRPr="00427CA8" w:rsidRDefault="00CC355B" w:rsidP="00414EE1">
      <w:pPr>
        <w:rPr>
          <w:sz w:val="24"/>
          <w:szCs w:val="24"/>
          <w:lang w:eastAsia="en-US"/>
        </w:rPr>
      </w:pPr>
    </w:p>
    <w:p w:rsidR="00CC355B" w:rsidRPr="00427CA8" w:rsidRDefault="00CC355B" w:rsidP="00414EE1">
      <w:pPr>
        <w:keepNext/>
        <w:spacing w:before="240" w:after="240"/>
        <w:jc w:val="center"/>
        <w:outlineLvl w:val="0"/>
        <w:rPr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tbl>
      <w:tblPr>
        <w:tblW w:w="10127" w:type="dxa"/>
        <w:tblLook w:val="00A0"/>
      </w:tblPr>
      <w:tblGrid>
        <w:gridCol w:w="10127"/>
      </w:tblGrid>
      <w:tr w:rsidR="00CC355B" w:rsidRPr="00555C10" w:rsidTr="003B00E4">
        <w:tc>
          <w:tcPr>
            <w:tcW w:w="10127" w:type="dxa"/>
          </w:tcPr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CC355B" w:rsidRPr="00B527E1" w:rsidTr="003B00E4">
              <w:tc>
                <w:tcPr>
                  <w:tcW w:w="3436" w:type="dxa"/>
                </w:tcPr>
                <w:p w:rsidR="00CC355B" w:rsidRPr="00427CA8" w:rsidRDefault="00CC355B" w:rsidP="003B00E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427CA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июня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CC355B" w:rsidRPr="00B527E1" w:rsidRDefault="00CC355B" w:rsidP="003B00E4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CC355B" w:rsidRPr="00427CA8" w:rsidRDefault="00CC355B" w:rsidP="003B00E4">
                  <w:pPr>
                    <w:jc w:val="both"/>
                    <w:rPr>
                      <w:sz w:val="28"/>
                      <w:lang w:eastAsia="en-US"/>
                    </w:rPr>
                  </w:pPr>
                  <w:r w:rsidRPr="00427CA8">
                    <w:rPr>
                      <w:sz w:val="28"/>
                      <w:lang w:eastAsia="en-US"/>
                    </w:rPr>
                    <w:t xml:space="preserve">                   № 3</w:t>
                  </w:r>
                  <w:r>
                    <w:rPr>
                      <w:sz w:val="28"/>
                      <w:lang w:eastAsia="en-US"/>
                    </w:rPr>
                    <w:t>4</w:t>
                  </w:r>
                  <w:r w:rsidRPr="00427CA8">
                    <w:rPr>
                      <w:sz w:val="28"/>
                      <w:lang w:eastAsia="en-US"/>
                    </w:rPr>
                    <w:t>/</w:t>
                  </w:r>
                  <w:r>
                    <w:rPr>
                      <w:sz w:val="28"/>
                      <w:lang w:eastAsia="en-US"/>
                    </w:rPr>
                    <w:t>226</w:t>
                  </w:r>
                  <w:r w:rsidRPr="00427CA8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CC355B" w:rsidRPr="00B527E1" w:rsidRDefault="00CC355B" w:rsidP="001866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CC355B" w:rsidRPr="00B527E1" w:rsidRDefault="00CC355B" w:rsidP="003B00E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355B" w:rsidRPr="00555C10" w:rsidRDefault="00CC355B" w:rsidP="003B00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C355B" w:rsidRDefault="00CC355B" w:rsidP="00414EE1">
      <w:pPr>
        <w:pStyle w:val="ListParagraph"/>
        <w:ind w:left="357"/>
        <w:jc w:val="both"/>
        <w:rPr>
          <w:color w:val="000000"/>
          <w:sz w:val="28"/>
          <w:szCs w:val="28"/>
        </w:rPr>
      </w:pPr>
    </w:p>
    <w:p w:rsidR="00CC355B" w:rsidRDefault="00CC355B" w:rsidP="0049329E">
      <w:pPr>
        <w:jc w:val="center"/>
        <w:rPr>
          <w:b/>
          <w:sz w:val="28"/>
          <w:szCs w:val="28"/>
        </w:rPr>
      </w:pPr>
      <w:r w:rsidRPr="0049329E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b/>
          <w:sz w:val="28"/>
          <w:szCs w:val="28"/>
        </w:rPr>
        <w:t xml:space="preserve">Поныровского </w:t>
      </w:r>
      <w:r w:rsidRPr="0049329E">
        <w:rPr>
          <w:b/>
          <w:sz w:val="28"/>
          <w:szCs w:val="28"/>
        </w:rPr>
        <w:t xml:space="preserve">района Курской области при проведении выборов депутатов Представительного Собрания </w:t>
      </w:r>
      <w:r>
        <w:rPr>
          <w:b/>
          <w:sz w:val="28"/>
          <w:szCs w:val="28"/>
        </w:rPr>
        <w:t>Поныровского</w:t>
      </w:r>
      <w:r w:rsidRPr="0049329E">
        <w:rPr>
          <w:b/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пятого</w:t>
      </w:r>
      <w:r w:rsidRPr="0049329E">
        <w:rPr>
          <w:b/>
          <w:sz w:val="28"/>
          <w:szCs w:val="28"/>
        </w:rPr>
        <w:t xml:space="preserve"> созыва по одномандатным избирательным округам №№ </w:t>
      </w:r>
      <w:r>
        <w:rPr>
          <w:b/>
          <w:sz w:val="28"/>
          <w:szCs w:val="28"/>
        </w:rPr>
        <w:t>1-</w:t>
      </w:r>
      <w:r w:rsidRPr="0049329E">
        <w:rPr>
          <w:b/>
          <w:sz w:val="28"/>
          <w:szCs w:val="28"/>
        </w:rPr>
        <w:t>15</w:t>
      </w:r>
    </w:p>
    <w:p w:rsidR="00CC355B" w:rsidRPr="0049329E" w:rsidRDefault="00CC355B" w:rsidP="0049329E">
      <w:pPr>
        <w:jc w:val="center"/>
        <w:rPr>
          <w:b/>
          <w:sz w:val="28"/>
          <w:szCs w:val="28"/>
        </w:rPr>
      </w:pPr>
    </w:p>
    <w:p w:rsidR="00CC355B" w:rsidRPr="0049329E" w:rsidRDefault="00CC355B" w:rsidP="0049329E">
      <w:pPr>
        <w:jc w:val="center"/>
        <w:rPr>
          <w:rFonts w:ascii="Times New Roman CYR" w:hAnsi="Times New Roman CYR"/>
          <w:b/>
          <w:sz w:val="28"/>
        </w:rPr>
      </w:pPr>
    </w:p>
    <w:p w:rsidR="00CC355B" w:rsidRDefault="00CC355B" w:rsidP="0018668F">
      <w:pPr>
        <w:spacing w:line="360" w:lineRule="auto"/>
        <w:ind w:right="-5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 w:rsidRPr="0049329E">
        <w:rPr>
          <w:rFonts w:ascii="Times New Roman CYR" w:hAnsi="Times New Roman CYR"/>
          <w:sz w:val="28"/>
        </w:rPr>
        <w:t>В соответствии со</w:t>
      </w:r>
      <w:r w:rsidRPr="0049329E">
        <w:rPr>
          <w:rFonts w:ascii="Times New Roman CYR" w:hAnsi="Times New Roman CYR"/>
          <w:b/>
          <w:sz w:val="28"/>
        </w:rPr>
        <w:t xml:space="preserve"> </w:t>
      </w:r>
      <w:r w:rsidRPr="0049329E">
        <w:rPr>
          <w:rFonts w:ascii="Times New Roman CYR" w:hAnsi="Times New Roman CYR"/>
          <w:sz w:val="28"/>
        </w:rPr>
        <w:t xml:space="preserve">статьями 25, 33, 35, 38 и 39 Закона Курской области от 3 декабря 2009 года № 106-ЗКО «Кодекс Курской области о выборах </w:t>
      </w:r>
      <w:r>
        <w:rPr>
          <w:rFonts w:ascii="Times New Roman CYR" w:hAnsi="Times New Roman CYR"/>
          <w:sz w:val="28"/>
        </w:rPr>
        <w:br/>
      </w:r>
      <w:r w:rsidRPr="0049329E">
        <w:rPr>
          <w:rFonts w:ascii="Times New Roman CYR" w:hAnsi="Times New Roman CYR"/>
          <w:sz w:val="28"/>
        </w:rPr>
        <w:t xml:space="preserve">и референдумах» территориальная избирательная комиссия </w:t>
      </w:r>
      <w:r>
        <w:rPr>
          <w:rFonts w:ascii="Times New Roman CYR" w:hAnsi="Times New Roman CYR"/>
          <w:sz w:val="28"/>
        </w:rPr>
        <w:t>Поныровского</w:t>
      </w:r>
      <w:r w:rsidRPr="0049329E">
        <w:rPr>
          <w:rFonts w:ascii="Times New Roman CYR" w:hAnsi="Times New Roman CYR"/>
          <w:sz w:val="28"/>
        </w:rPr>
        <w:t xml:space="preserve"> района Курской области </w:t>
      </w:r>
      <w:r>
        <w:rPr>
          <w:rFonts w:ascii="Times New Roman CYR" w:hAnsi="Times New Roman CYR"/>
          <w:sz w:val="28"/>
        </w:rPr>
        <w:t xml:space="preserve"> </w:t>
      </w:r>
      <w:r w:rsidRPr="0049329E">
        <w:rPr>
          <w:rFonts w:ascii="Times New Roman CYR" w:hAnsi="Times New Roman CYR"/>
          <w:sz w:val="28"/>
        </w:rPr>
        <w:t>РЕШИЛА:</w:t>
      </w:r>
    </w:p>
    <w:p w:rsidR="00CC355B" w:rsidRPr="0018668F" w:rsidRDefault="00CC355B" w:rsidP="0018668F">
      <w:pPr>
        <w:spacing w:line="360" w:lineRule="auto"/>
        <w:ind w:right="-5" w:firstLine="567"/>
        <w:jc w:val="both"/>
        <w:rPr>
          <w:rFonts w:ascii="Times New Roman CYR" w:hAnsi="Times New Roman CYR"/>
          <w:sz w:val="16"/>
          <w:szCs w:val="16"/>
        </w:rPr>
      </w:pPr>
    </w:p>
    <w:p w:rsidR="00CC355B" w:rsidRPr="0049329E" w:rsidRDefault="00CC355B" w:rsidP="0018668F">
      <w:pPr>
        <w:numPr>
          <w:ilvl w:val="0"/>
          <w:numId w:val="5"/>
        </w:numPr>
        <w:tabs>
          <w:tab w:val="left" w:pos="1134"/>
        </w:tabs>
        <w:spacing w:line="360" w:lineRule="auto"/>
        <w:ind w:left="0" w:right="-5" w:firstLine="709"/>
        <w:jc w:val="both"/>
        <w:rPr>
          <w:sz w:val="28"/>
        </w:rPr>
      </w:pPr>
      <w:r w:rsidRPr="0049329E">
        <w:rPr>
          <w:sz w:val="28"/>
        </w:rPr>
        <w:t xml:space="preserve">Утвердить Положение 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</w:t>
      </w:r>
      <w:r>
        <w:rPr>
          <w:sz w:val="28"/>
        </w:rPr>
        <w:br/>
      </w:r>
      <w:r w:rsidRPr="0049329E">
        <w:rPr>
          <w:sz w:val="28"/>
        </w:rPr>
        <w:t xml:space="preserve">в территориальную избирательную комиссию </w:t>
      </w:r>
      <w:r>
        <w:rPr>
          <w:sz w:val="28"/>
        </w:rPr>
        <w:t>Поныровского</w:t>
      </w:r>
      <w:r w:rsidRPr="0049329E">
        <w:rPr>
          <w:sz w:val="28"/>
        </w:rPr>
        <w:t xml:space="preserve"> района Курской области </w:t>
      </w:r>
      <w:r w:rsidRPr="0049329E">
        <w:rPr>
          <w:sz w:val="28"/>
          <w:szCs w:val="28"/>
        </w:rPr>
        <w:t xml:space="preserve">при проведении выборов депутатов Представительного Собрания </w:t>
      </w:r>
      <w:r>
        <w:rPr>
          <w:sz w:val="28"/>
          <w:szCs w:val="28"/>
        </w:rPr>
        <w:t>Поныровского</w:t>
      </w:r>
      <w:r w:rsidRPr="0049329E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пятого </w:t>
      </w:r>
      <w:r w:rsidRPr="0049329E">
        <w:rPr>
          <w:sz w:val="28"/>
          <w:szCs w:val="28"/>
        </w:rPr>
        <w:t>созыва по одномандатным избирательным округам</w:t>
      </w:r>
      <w:r>
        <w:rPr>
          <w:sz w:val="28"/>
          <w:szCs w:val="28"/>
        </w:rPr>
        <w:t xml:space="preserve"> </w:t>
      </w:r>
      <w:r w:rsidRPr="0049329E">
        <w:rPr>
          <w:sz w:val="28"/>
          <w:szCs w:val="28"/>
        </w:rPr>
        <w:t xml:space="preserve">№№ </w:t>
      </w:r>
      <w:r>
        <w:rPr>
          <w:sz w:val="28"/>
          <w:szCs w:val="28"/>
        </w:rPr>
        <w:t>1-</w:t>
      </w:r>
      <w:r w:rsidRPr="0049329E">
        <w:rPr>
          <w:sz w:val="28"/>
          <w:szCs w:val="28"/>
        </w:rPr>
        <w:t xml:space="preserve">15 </w:t>
      </w:r>
      <w:r w:rsidRPr="0049329E">
        <w:rPr>
          <w:sz w:val="28"/>
        </w:rPr>
        <w:t>(Приложение № 1).</w:t>
      </w:r>
    </w:p>
    <w:p w:rsidR="00CC355B" w:rsidRPr="0049329E" w:rsidRDefault="00CC355B" w:rsidP="0018668F">
      <w:pPr>
        <w:numPr>
          <w:ilvl w:val="0"/>
          <w:numId w:val="5"/>
        </w:numPr>
        <w:tabs>
          <w:tab w:val="left" w:pos="1134"/>
        </w:tabs>
        <w:spacing w:line="360" w:lineRule="auto"/>
        <w:ind w:left="0" w:right="-5" w:firstLine="709"/>
        <w:jc w:val="both"/>
        <w:rPr>
          <w:sz w:val="28"/>
        </w:rPr>
      </w:pPr>
      <w:r w:rsidRPr="0049329E">
        <w:rPr>
          <w:rFonts w:ascii="Times New Roman CYR" w:hAnsi="Times New Roman CYR"/>
          <w:sz w:val="28"/>
        </w:rPr>
        <w:t xml:space="preserve">Создать Рабочую группу по приему и проверке избирательных документов, представляемых </w:t>
      </w:r>
      <w:r w:rsidRPr="0049329E">
        <w:rPr>
          <w:sz w:val="28"/>
        </w:rPr>
        <w:t xml:space="preserve">кандидатами, уполномоченными представителями избирательных объединений в территориальную избирательную комиссию </w:t>
      </w:r>
      <w:bookmarkStart w:id="0" w:name="_Hlk137653569"/>
      <w:r>
        <w:rPr>
          <w:sz w:val="28"/>
        </w:rPr>
        <w:t>Поныровского</w:t>
      </w:r>
      <w:bookmarkEnd w:id="0"/>
      <w:r w:rsidRPr="0049329E">
        <w:rPr>
          <w:sz w:val="28"/>
        </w:rPr>
        <w:t xml:space="preserve"> района Курской области </w:t>
      </w:r>
      <w:r w:rsidRPr="0049329E">
        <w:rPr>
          <w:sz w:val="28"/>
          <w:szCs w:val="28"/>
        </w:rPr>
        <w:t xml:space="preserve">при проведении выборов депутатов Представительного Собрания Поныровского района Курской области </w:t>
      </w:r>
      <w:r>
        <w:rPr>
          <w:sz w:val="28"/>
          <w:szCs w:val="28"/>
        </w:rPr>
        <w:t>пятого</w:t>
      </w:r>
      <w:r w:rsidRPr="0049329E">
        <w:rPr>
          <w:sz w:val="28"/>
          <w:szCs w:val="28"/>
        </w:rPr>
        <w:t xml:space="preserve"> созыва по одномандатным избирательным округам №№ </w:t>
      </w:r>
      <w:r>
        <w:rPr>
          <w:sz w:val="28"/>
          <w:szCs w:val="28"/>
        </w:rPr>
        <w:t>1-</w:t>
      </w:r>
      <w:r w:rsidRPr="0049329E">
        <w:rPr>
          <w:sz w:val="28"/>
          <w:szCs w:val="28"/>
        </w:rPr>
        <w:t xml:space="preserve">15, </w:t>
      </w:r>
      <w:r>
        <w:rPr>
          <w:rFonts w:ascii="Times New Roman CYR" w:hAnsi="Times New Roman CYR"/>
          <w:sz w:val="28"/>
        </w:rPr>
        <w:t>(п</w:t>
      </w:r>
      <w:r w:rsidRPr="0049329E">
        <w:rPr>
          <w:rFonts w:ascii="Times New Roman CYR" w:hAnsi="Times New Roman CYR"/>
          <w:sz w:val="28"/>
        </w:rPr>
        <w:t>риложение № 2).</w:t>
      </w:r>
    </w:p>
    <w:p w:rsidR="00CC355B" w:rsidRPr="0049329E" w:rsidRDefault="00CC355B" w:rsidP="0018668F">
      <w:pPr>
        <w:pStyle w:val="ListParagraph"/>
        <w:numPr>
          <w:ilvl w:val="0"/>
          <w:numId w:val="5"/>
        </w:numPr>
        <w:spacing w:line="360" w:lineRule="auto"/>
        <w:ind w:left="0" w:right="-5" w:firstLine="709"/>
        <w:jc w:val="both"/>
        <w:rPr>
          <w:rFonts w:cs="Calibri"/>
          <w:sz w:val="28"/>
          <w:szCs w:val="28"/>
        </w:rPr>
      </w:pPr>
      <w:r w:rsidRPr="0049329E">
        <w:rPr>
          <w:rFonts w:cs="Calibri"/>
          <w:sz w:val="28"/>
          <w:szCs w:val="28"/>
        </w:rPr>
        <w:t xml:space="preserve">Опубликовать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информация», подраздел «Территориальная избирательная комиссия информирует». </w:t>
      </w:r>
    </w:p>
    <w:p w:rsidR="00CC355B" w:rsidRPr="0018668F" w:rsidRDefault="00CC355B" w:rsidP="0018668F">
      <w:pPr>
        <w:numPr>
          <w:ilvl w:val="0"/>
          <w:numId w:val="5"/>
        </w:numPr>
        <w:tabs>
          <w:tab w:val="left" w:pos="1134"/>
        </w:tabs>
        <w:spacing w:line="360" w:lineRule="auto"/>
        <w:ind w:left="0" w:right="-5" w:firstLine="709"/>
        <w:jc w:val="both"/>
        <w:rPr>
          <w:sz w:val="28"/>
        </w:rPr>
      </w:pPr>
      <w:r w:rsidRPr="0049329E">
        <w:rPr>
          <w:rFonts w:ascii="Times New Roman CYR" w:hAnsi="Times New Roman CYR"/>
          <w:sz w:val="28"/>
        </w:rPr>
        <w:t xml:space="preserve">Контроль исполнения настоящего решения оставляю за собой. </w:t>
      </w:r>
    </w:p>
    <w:p w:rsidR="00CC355B" w:rsidRPr="0049329E" w:rsidRDefault="00CC355B" w:rsidP="0018668F">
      <w:pPr>
        <w:tabs>
          <w:tab w:val="left" w:pos="1134"/>
        </w:tabs>
        <w:spacing w:line="360" w:lineRule="auto"/>
        <w:ind w:left="927" w:right="-5"/>
        <w:jc w:val="both"/>
        <w:rPr>
          <w:sz w:val="28"/>
        </w:rPr>
      </w:pPr>
    </w:p>
    <w:p w:rsidR="00CC355B" w:rsidRDefault="00CC355B" w:rsidP="0018668F">
      <w:pPr>
        <w:pStyle w:val="ListParagraph"/>
        <w:ind w:left="357" w:right="-5"/>
        <w:jc w:val="both"/>
        <w:rPr>
          <w:color w:val="000000"/>
          <w:sz w:val="28"/>
          <w:szCs w:val="28"/>
        </w:rPr>
      </w:pPr>
    </w:p>
    <w:p w:rsidR="00CC355B" w:rsidRPr="00E533A0" w:rsidRDefault="00CC355B" w:rsidP="0018668F">
      <w:pPr>
        <w:pStyle w:val="ListParagraph"/>
        <w:ind w:left="0" w:right="-5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Председатель территориальной</w:t>
      </w:r>
    </w:p>
    <w:p w:rsidR="00CC355B" w:rsidRPr="00E533A0" w:rsidRDefault="00CC355B" w:rsidP="0018668F">
      <w:pPr>
        <w:pStyle w:val="ListParagraph"/>
        <w:ind w:left="0" w:right="-5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E533A0">
        <w:rPr>
          <w:color w:val="000000"/>
          <w:sz w:val="28"/>
          <w:szCs w:val="28"/>
        </w:rPr>
        <w:t xml:space="preserve">В.М. Демина </w:t>
      </w:r>
    </w:p>
    <w:p w:rsidR="00CC355B" w:rsidRPr="00E533A0" w:rsidRDefault="00CC355B" w:rsidP="0018668F">
      <w:pPr>
        <w:pStyle w:val="ListParagraph"/>
        <w:ind w:left="0" w:right="-5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          </w:t>
      </w:r>
    </w:p>
    <w:p w:rsidR="00CC355B" w:rsidRPr="00E533A0" w:rsidRDefault="00CC355B" w:rsidP="0018668F">
      <w:pPr>
        <w:pStyle w:val="ListParagraph"/>
        <w:ind w:left="0" w:right="-5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Секретарь территориальной</w:t>
      </w:r>
    </w:p>
    <w:p w:rsidR="00CC355B" w:rsidRPr="00E533A0" w:rsidRDefault="00CC355B" w:rsidP="0018668F">
      <w:pPr>
        <w:pStyle w:val="ListParagraph"/>
        <w:ind w:left="0" w:right="-5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E533A0">
        <w:rPr>
          <w:color w:val="000000"/>
          <w:sz w:val="28"/>
          <w:szCs w:val="28"/>
        </w:rPr>
        <w:t>О.С. Вялых</w:t>
      </w:r>
    </w:p>
    <w:p w:rsidR="00CC355B" w:rsidRPr="00555C10" w:rsidRDefault="00CC355B" w:rsidP="00414EE1">
      <w:pPr>
        <w:jc w:val="center"/>
        <w:rPr>
          <w:sz w:val="24"/>
          <w:szCs w:val="24"/>
          <w:lang w:eastAsia="en-US"/>
        </w:rPr>
      </w:pPr>
    </w:p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Default="00CC355B"/>
    <w:p w:rsidR="00CC355B" w:rsidRPr="0049329E" w:rsidRDefault="00CC355B" w:rsidP="003A4FD2">
      <w:pPr>
        <w:ind w:left="4536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>П</w:t>
      </w:r>
      <w:r>
        <w:rPr>
          <w:rFonts w:ascii="Times New Roman CYR" w:hAnsi="Times New Roman CYR"/>
          <w:sz w:val="28"/>
        </w:rPr>
        <w:t>риложение № 1</w:t>
      </w:r>
    </w:p>
    <w:p w:rsidR="00CC355B" w:rsidRDefault="00CC355B" w:rsidP="003A4FD2">
      <w:pPr>
        <w:ind w:left="4536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>к решению террито</w:t>
      </w:r>
      <w:r>
        <w:rPr>
          <w:rFonts w:ascii="Times New Roman CYR" w:hAnsi="Times New Roman CYR"/>
          <w:sz w:val="28"/>
        </w:rPr>
        <w:t>риальной избирательной комиссии</w:t>
      </w:r>
    </w:p>
    <w:p w:rsidR="00CC355B" w:rsidRPr="0049329E" w:rsidRDefault="00CC355B" w:rsidP="003A4FD2">
      <w:pPr>
        <w:ind w:left="4320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 xml:space="preserve">Поныровского района Курской области </w:t>
      </w:r>
    </w:p>
    <w:p w:rsidR="00CC355B" w:rsidRPr="0049329E" w:rsidRDefault="00CC355B" w:rsidP="003A4FD2">
      <w:pPr>
        <w:ind w:left="4536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>от 1</w:t>
      </w:r>
      <w:r>
        <w:rPr>
          <w:rFonts w:ascii="Times New Roman CYR" w:hAnsi="Times New Roman CYR"/>
          <w:sz w:val="28"/>
        </w:rPr>
        <w:t>5</w:t>
      </w:r>
      <w:r w:rsidRPr="0049329E">
        <w:rPr>
          <w:rFonts w:ascii="Times New Roman CYR" w:hAnsi="Times New Roman CYR"/>
          <w:sz w:val="28"/>
        </w:rPr>
        <w:t xml:space="preserve"> июня 202</w:t>
      </w:r>
      <w:r>
        <w:rPr>
          <w:rFonts w:ascii="Times New Roman CYR" w:hAnsi="Times New Roman CYR"/>
          <w:sz w:val="28"/>
        </w:rPr>
        <w:t xml:space="preserve">3 года </w:t>
      </w:r>
      <w:r w:rsidRPr="0049329E">
        <w:rPr>
          <w:rFonts w:ascii="Times New Roman CYR" w:hAnsi="Times New Roman CYR"/>
          <w:sz w:val="28"/>
        </w:rPr>
        <w:t xml:space="preserve"> </w:t>
      </w:r>
      <w:r w:rsidRPr="0049329E">
        <w:rPr>
          <w:rFonts w:ascii="Times New Roman CYR" w:hAnsi="Times New Roman CYR"/>
          <w:sz w:val="28"/>
          <w:lang w:eastAsia="en-US"/>
        </w:rPr>
        <w:t>№ 34/</w:t>
      </w:r>
      <w:r>
        <w:rPr>
          <w:rFonts w:ascii="Times New Roman CYR" w:hAnsi="Times New Roman CYR"/>
          <w:sz w:val="28"/>
          <w:lang w:eastAsia="en-US"/>
        </w:rPr>
        <w:t>226</w:t>
      </w:r>
      <w:r w:rsidRPr="0049329E">
        <w:rPr>
          <w:rFonts w:ascii="Times New Roman CYR" w:hAnsi="Times New Roman CYR"/>
          <w:sz w:val="28"/>
          <w:lang w:eastAsia="en-US"/>
        </w:rPr>
        <w:t>-5</w:t>
      </w:r>
    </w:p>
    <w:p w:rsidR="00CC355B" w:rsidRPr="003A4FD2" w:rsidRDefault="00CC355B" w:rsidP="003A4F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CC355B" w:rsidRPr="0049329E" w:rsidRDefault="00CC355B" w:rsidP="003A4F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355B" w:rsidRPr="0049329E" w:rsidRDefault="00CC355B" w:rsidP="003A4F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9329E">
        <w:rPr>
          <w:b/>
          <w:sz w:val="28"/>
          <w:szCs w:val="28"/>
        </w:rPr>
        <w:t>ПОЛОЖЕНИЕ</w:t>
      </w:r>
    </w:p>
    <w:p w:rsidR="00CC355B" w:rsidRPr="0049329E" w:rsidRDefault="00CC355B" w:rsidP="003A4FD2">
      <w:pPr>
        <w:jc w:val="center"/>
        <w:rPr>
          <w:b/>
          <w:sz w:val="28"/>
          <w:szCs w:val="28"/>
        </w:rPr>
      </w:pPr>
      <w:r w:rsidRPr="0049329E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b/>
          <w:sz w:val="28"/>
          <w:szCs w:val="28"/>
        </w:rPr>
        <w:t xml:space="preserve">Поныровского </w:t>
      </w:r>
      <w:r w:rsidRPr="0049329E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Курской области при проведении </w:t>
      </w:r>
      <w:r w:rsidRPr="0049329E">
        <w:rPr>
          <w:b/>
          <w:sz w:val="28"/>
          <w:szCs w:val="28"/>
        </w:rPr>
        <w:t xml:space="preserve"> выборов депутатов Представительного Собрания </w:t>
      </w:r>
      <w:r w:rsidRPr="00865E44">
        <w:rPr>
          <w:b/>
          <w:sz w:val="28"/>
          <w:szCs w:val="28"/>
        </w:rPr>
        <w:t>Поныровского</w:t>
      </w:r>
      <w:r w:rsidRPr="0049329E">
        <w:rPr>
          <w:b/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пятого</w:t>
      </w:r>
      <w:r w:rsidRPr="0049329E">
        <w:rPr>
          <w:b/>
          <w:sz w:val="28"/>
          <w:szCs w:val="28"/>
        </w:rPr>
        <w:t xml:space="preserve"> созыва по одномандатным избирательным округам №№ </w:t>
      </w:r>
      <w:r>
        <w:rPr>
          <w:b/>
          <w:sz w:val="28"/>
          <w:szCs w:val="28"/>
        </w:rPr>
        <w:t>1-</w:t>
      </w:r>
      <w:r w:rsidRPr="004932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:rsidR="00CC355B" w:rsidRPr="0049329E" w:rsidRDefault="00CC355B" w:rsidP="003A4FD2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/>
          <w:b/>
          <w:sz w:val="28"/>
          <w:szCs w:val="28"/>
        </w:rPr>
      </w:pPr>
    </w:p>
    <w:p w:rsidR="00CC355B" w:rsidRPr="0049329E" w:rsidRDefault="00CC355B" w:rsidP="003A4FD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 CYR" w:hAnsi="Times New Roman CYR" w:cs="Calibri"/>
          <w:b/>
          <w:sz w:val="28"/>
          <w:szCs w:val="28"/>
        </w:rPr>
      </w:pPr>
      <w:r w:rsidRPr="0049329E">
        <w:rPr>
          <w:rFonts w:ascii="Times New Roman CYR" w:hAnsi="Times New Roman CYR" w:cs="Calibri"/>
          <w:b/>
          <w:sz w:val="28"/>
          <w:szCs w:val="28"/>
        </w:rPr>
        <w:t>Общие положения</w:t>
      </w:r>
    </w:p>
    <w:p w:rsidR="00CC355B" w:rsidRPr="003A4FD2" w:rsidRDefault="00CC355B" w:rsidP="003A4FD2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  <w:b/>
          <w:sz w:val="16"/>
          <w:szCs w:val="16"/>
        </w:rPr>
      </w:pPr>
    </w:p>
    <w:p w:rsidR="00CC355B" w:rsidRPr="0049329E" w:rsidRDefault="00CC355B" w:rsidP="003A4FD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cs="Calibri"/>
          <w:sz w:val="28"/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</w:t>
      </w:r>
      <w:r>
        <w:rPr>
          <w:rFonts w:cs="Calibri"/>
          <w:sz w:val="28"/>
          <w:szCs w:val="28"/>
        </w:rPr>
        <w:br/>
      </w:r>
      <w:r w:rsidRPr="0049329E">
        <w:rPr>
          <w:rFonts w:cs="Calibri"/>
          <w:sz w:val="28"/>
          <w:szCs w:val="28"/>
        </w:rPr>
        <w:t xml:space="preserve">в территориальную избирательную комиссию </w:t>
      </w:r>
      <w:r w:rsidRPr="00865E44">
        <w:rPr>
          <w:rFonts w:cs="Calibri"/>
          <w:sz w:val="28"/>
          <w:szCs w:val="28"/>
        </w:rPr>
        <w:t>Поныровского</w:t>
      </w:r>
      <w:r w:rsidRPr="0049329E">
        <w:rPr>
          <w:rFonts w:cs="Calibri"/>
          <w:sz w:val="28"/>
          <w:szCs w:val="28"/>
        </w:rPr>
        <w:t xml:space="preserve"> района Курской области при проведении </w:t>
      </w:r>
      <w:r w:rsidRPr="0049329E">
        <w:rPr>
          <w:sz w:val="28"/>
          <w:szCs w:val="28"/>
        </w:rPr>
        <w:t xml:space="preserve">выборов депутатов Представительного Собрания </w:t>
      </w:r>
      <w:r w:rsidRPr="00865E44">
        <w:rPr>
          <w:sz w:val="28"/>
          <w:szCs w:val="28"/>
        </w:rPr>
        <w:t>Поныровского</w:t>
      </w:r>
      <w:r w:rsidRPr="0049329E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пятого</w:t>
      </w:r>
      <w:r w:rsidRPr="0049329E">
        <w:rPr>
          <w:sz w:val="28"/>
          <w:szCs w:val="28"/>
        </w:rPr>
        <w:t xml:space="preserve"> созыва по одномандатным избирательным округам №№ </w:t>
      </w:r>
      <w:r>
        <w:rPr>
          <w:sz w:val="28"/>
          <w:szCs w:val="28"/>
        </w:rPr>
        <w:t>1-</w:t>
      </w:r>
      <w:r w:rsidRPr="0049329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9329E">
        <w:rPr>
          <w:rFonts w:ascii="Times New Roman CYR" w:hAnsi="Times New Roman CYR" w:cs="Calibri"/>
          <w:sz w:val="28"/>
          <w:szCs w:val="28"/>
        </w:rPr>
        <w:t xml:space="preserve">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«О Государственной автоматизированной системе Российской Федерации «Выборы», иными федеральными и законами и законами Курской области, решением Избирательной комиссии Курской области от 3</w:t>
      </w:r>
      <w:r>
        <w:rPr>
          <w:rFonts w:ascii="Times New Roman CYR" w:hAnsi="Times New Roman CYR" w:cs="Calibri"/>
          <w:sz w:val="28"/>
          <w:szCs w:val="28"/>
        </w:rPr>
        <w:t>0</w:t>
      </w:r>
      <w:r w:rsidRPr="0049329E">
        <w:rPr>
          <w:rFonts w:ascii="Times New Roman CYR" w:hAnsi="Times New Roman CYR" w:cs="Calibri"/>
          <w:sz w:val="28"/>
          <w:szCs w:val="28"/>
        </w:rPr>
        <w:t xml:space="preserve"> </w:t>
      </w:r>
      <w:r>
        <w:rPr>
          <w:rFonts w:ascii="Times New Roman CYR" w:hAnsi="Times New Roman CYR" w:cs="Calibri"/>
          <w:sz w:val="28"/>
          <w:szCs w:val="28"/>
        </w:rPr>
        <w:t>мая</w:t>
      </w:r>
      <w:r w:rsidRPr="0049329E">
        <w:rPr>
          <w:rFonts w:ascii="Times New Roman CYR" w:hAnsi="Times New Roman CYR" w:cs="Calibri"/>
          <w:sz w:val="28"/>
          <w:szCs w:val="28"/>
        </w:rPr>
        <w:t xml:space="preserve"> 202</w:t>
      </w:r>
      <w:r>
        <w:rPr>
          <w:rFonts w:ascii="Times New Roman CYR" w:hAnsi="Times New Roman CYR" w:cs="Calibri"/>
          <w:sz w:val="28"/>
          <w:szCs w:val="28"/>
        </w:rPr>
        <w:t>3</w:t>
      </w:r>
      <w:r w:rsidRPr="0049329E">
        <w:rPr>
          <w:rFonts w:ascii="Times New Roman CYR" w:hAnsi="Times New Roman CYR" w:cs="Calibri"/>
          <w:sz w:val="28"/>
          <w:szCs w:val="28"/>
        </w:rPr>
        <w:t xml:space="preserve"> года                         № </w:t>
      </w:r>
      <w:r>
        <w:rPr>
          <w:rFonts w:ascii="Times New Roman CYR" w:hAnsi="Times New Roman CYR" w:cs="Calibri"/>
          <w:sz w:val="28"/>
          <w:szCs w:val="28"/>
        </w:rPr>
        <w:t>28/244-7</w:t>
      </w:r>
      <w:r w:rsidRPr="0049329E">
        <w:rPr>
          <w:rFonts w:ascii="Times New Roman CYR" w:hAnsi="Times New Roman CYR" w:cs="Calibri"/>
          <w:sz w:val="28"/>
          <w:szCs w:val="28"/>
        </w:rPr>
        <w:t xml:space="preserve"> «О Перечне и формах документов, представляемых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в избирательные комиссии, организующие подготовку и проведение выборов в органы местного самоуправления в единый день голосования 1</w:t>
      </w:r>
      <w:r>
        <w:rPr>
          <w:rFonts w:ascii="Times New Roman CYR" w:hAnsi="Times New Roman CYR" w:cs="Calibri"/>
          <w:sz w:val="28"/>
          <w:szCs w:val="28"/>
        </w:rPr>
        <w:t>0</w:t>
      </w:r>
      <w:r w:rsidRPr="0049329E">
        <w:rPr>
          <w:rFonts w:ascii="Times New Roman CYR" w:hAnsi="Times New Roman CYR" w:cs="Calibri"/>
          <w:sz w:val="28"/>
          <w:szCs w:val="28"/>
        </w:rPr>
        <w:t xml:space="preserve"> сентября 202</w:t>
      </w:r>
      <w:r>
        <w:rPr>
          <w:rFonts w:ascii="Times New Roman CYR" w:hAnsi="Times New Roman CYR" w:cs="Calibri"/>
          <w:sz w:val="28"/>
          <w:szCs w:val="28"/>
        </w:rPr>
        <w:t>3</w:t>
      </w:r>
      <w:r w:rsidRPr="0049329E">
        <w:rPr>
          <w:rFonts w:ascii="Times New Roman CYR" w:hAnsi="Times New Roman CYR" w:cs="Calibri"/>
          <w:sz w:val="28"/>
          <w:szCs w:val="28"/>
        </w:rPr>
        <w:t xml:space="preserve"> года».</w:t>
      </w:r>
    </w:p>
    <w:p w:rsidR="00CC355B" w:rsidRPr="0049329E" w:rsidRDefault="00CC355B" w:rsidP="003A4FD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Рабочая группа создается из числа членов территориальной избирательной комиссии </w:t>
      </w:r>
      <w:r w:rsidRPr="00832BAD">
        <w:rPr>
          <w:rFonts w:ascii="Times New Roman CYR" w:hAnsi="Times New Roman CYR" w:cs="Calibri"/>
          <w:sz w:val="28"/>
          <w:szCs w:val="28"/>
        </w:rPr>
        <w:t>Поныровского</w:t>
      </w:r>
      <w:r w:rsidRPr="0049329E">
        <w:rPr>
          <w:rFonts w:ascii="Times New Roman CYR" w:hAnsi="Times New Roman CYR" w:cs="Calibri"/>
          <w:sz w:val="28"/>
          <w:szCs w:val="28"/>
        </w:rPr>
        <w:t xml:space="preserve"> района Курской области.</w:t>
      </w:r>
    </w:p>
    <w:p w:rsidR="00CC355B" w:rsidRPr="0049329E" w:rsidRDefault="00CC355B" w:rsidP="003A4FD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i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по представлениям, запросам и обращениям Комиссии.</w:t>
      </w:r>
    </w:p>
    <w:p w:rsidR="00CC355B" w:rsidRPr="0049329E" w:rsidRDefault="00CC355B" w:rsidP="003A4FD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i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 xml:space="preserve">в территориальную избирательную комиссию </w:t>
      </w:r>
      <w:r w:rsidRPr="00832BAD">
        <w:rPr>
          <w:rFonts w:ascii="Times New Roman CYR" w:hAnsi="Times New Roman CYR" w:cs="Calibri"/>
          <w:sz w:val="28"/>
          <w:szCs w:val="28"/>
        </w:rPr>
        <w:t>Поныровского</w:t>
      </w:r>
      <w:bookmarkStart w:id="1" w:name="_GoBack"/>
      <w:bookmarkEnd w:id="1"/>
      <w:r w:rsidRPr="0049329E">
        <w:rPr>
          <w:rFonts w:ascii="Times New Roman CYR" w:hAnsi="Times New Roman CYR" w:cs="Calibri"/>
          <w:sz w:val="28"/>
          <w:szCs w:val="28"/>
        </w:rPr>
        <w:t xml:space="preserve"> района Курской области, включая подписные листы с подписями избирателей, в Комиссию.</w:t>
      </w:r>
    </w:p>
    <w:p w:rsidR="00CC355B" w:rsidRPr="0049329E" w:rsidRDefault="00CC355B" w:rsidP="003A4FD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ascii="Times New Roman CYR" w:hAnsi="Times New Roman CYR" w:cs="Calibri"/>
          <w:spacing w:val="-2"/>
          <w:sz w:val="28"/>
          <w:szCs w:val="28"/>
        </w:rPr>
      </w:pPr>
      <w:r w:rsidRPr="0049329E">
        <w:rPr>
          <w:rFonts w:ascii="Times New Roman CYR" w:hAnsi="Times New Roman CYR" w:cs="Calibri"/>
          <w:spacing w:val="-2"/>
          <w:sz w:val="28"/>
          <w:szCs w:val="28"/>
        </w:rPr>
        <w:t xml:space="preserve">По результатам своей работы Рабочая группа готовит и вносит </w:t>
      </w:r>
      <w:r>
        <w:rPr>
          <w:rFonts w:ascii="Times New Roman CYR" w:hAnsi="Times New Roman CYR" w:cs="Calibri"/>
          <w:spacing w:val="-2"/>
          <w:sz w:val="28"/>
          <w:szCs w:val="28"/>
        </w:rPr>
        <w:br/>
      </w:r>
      <w:r w:rsidRPr="0049329E">
        <w:rPr>
          <w:rFonts w:ascii="Times New Roman CYR" w:hAnsi="Times New Roman CYR" w:cs="Calibri"/>
          <w:spacing w:val="-2"/>
          <w:sz w:val="28"/>
          <w:szCs w:val="28"/>
        </w:rPr>
        <w:t xml:space="preserve">на рассмотрение Комиссии проекты соответствующих решений. </w:t>
      </w:r>
    </w:p>
    <w:p w:rsidR="00CC355B" w:rsidRPr="0049329E" w:rsidRDefault="00CC355B" w:rsidP="003A4FD2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Calibri"/>
          <w:spacing w:val="-2"/>
          <w:sz w:val="28"/>
          <w:szCs w:val="28"/>
        </w:rPr>
      </w:pPr>
    </w:p>
    <w:p w:rsidR="00CC355B" w:rsidRPr="0049329E" w:rsidRDefault="00CC355B" w:rsidP="003A4FD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 CYR" w:hAnsi="Times New Roman CYR" w:cs="Calibri"/>
          <w:b/>
          <w:sz w:val="28"/>
          <w:szCs w:val="28"/>
        </w:rPr>
      </w:pPr>
      <w:r w:rsidRPr="0049329E">
        <w:rPr>
          <w:rFonts w:ascii="Times New Roman CYR" w:hAnsi="Times New Roman CYR" w:cs="Calibri"/>
          <w:b/>
          <w:sz w:val="28"/>
          <w:szCs w:val="28"/>
        </w:rPr>
        <w:t>Задачи и полномочия Рабочей группы</w:t>
      </w:r>
    </w:p>
    <w:p w:rsidR="00CC355B" w:rsidRPr="0049329E" w:rsidRDefault="00CC355B" w:rsidP="003A4FD2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  <w:b/>
          <w:sz w:val="22"/>
          <w:szCs w:val="28"/>
        </w:rPr>
      </w:pPr>
    </w:p>
    <w:p w:rsidR="00CC355B" w:rsidRPr="0049329E" w:rsidRDefault="00CC355B" w:rsidP="003A4FD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Pr="0049329E">
        <w:rPr>
          <w:rFonts w:ascii="Times New Roman CYR" w:hAnsi="Times New Roman CYR"/>
          <w:sz w:val="28"/>
          <w:szCs w:val="28"/>
        </w:rPr>
        <w:t xml:space="preserve">уполномоченными представителями избирательных объединений, </w:t>
      </w:r>
      <w:r w:rsidRPr="0049329E">
        <w:rPr>
          <w:rFonts w:ascii="Times New Roman CYR" w:hAnsi="Times New Roman CYR" w:cs="Calibri"/>
          <w:sz w:val="28"/>
          <w:szCs w:val="28"/>
        </w:rPr>
        <w:t>проверка их соответствия требованиям Закона Курской области,</w:t>
      </w:r>
      <w:r w:rsidRPr="0049329E">
        <w:rPr>
          <w:rFonts w:ascii="Times New Roman CYR" w:hAnsi="Times New Roman CYR"/>
        </w:rPr>
        <w:t xml:space="preserve"> </w:t>
      </w:r>
      <w:r w:rsidRPr="0049329E">
        <w:rPr>
          <w:rFonts w:ascii="Times New Roman CYR" w:hAnsi="Times New Roman CYR"/>
          <w:sz w:val="28"/>
          <w:szCs w:val="28"/>
        </w:rPr>
        <w:t>проверка соблюдения порядка выдвижения,</w:t>
      </w:r>
      <w:r w:rsidRPr="0049329E">
        <w:rPr>
          <w:rFonts w:ascii="Times New Roman CYR" w:hAnsi="Times New Roman CYR" w:cs="Calibri"/>
          <w:sz w:val="28"/>
          <w:szCs w:val="28"/>
        </w:rPr>
        <w:t xml:space="preserve"> подготовка соответствующих проектов решений Комиссии.</w:t>
      </w:r>
    </w:p>
    <w:p w:rsidR="00CC355B" w:rsidRPr="0049329E" w:rsidRDefault="00CC355B" w:rsidP="003A4FD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72" w:lineRule="auto"/>
        <w:ind w:left="0" w:firstLine="709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Для реализации этих задач Рабочая группа: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Принимает документы, представляемые в Комиссию кандидатом, </w:t>
      </w:r>
      <w:r w:rsidRPr="0049329E">
        <w:rPr>
          <w:rFonts w:ascii="Times New Roman CYR" w:hAnsi="Times New Roman CYR"/>
          <w:sz w:val="28"/>
          <w:szCs w:val="28"/>
        </w:rPr>
        <w:t>уполномоченными представителями избирательных объединений, для уведомления о выдвижении (самовыдвижении) кандидата</w:t>
      </w:r>
      <w:r w:rsidRPr="0049329E">
        <w:rPr>
          <w:rFonts w:ascii="Times New Roman CYR" w:hAnsi="Times New Roman CYR" w:cs="Calibri"/>
          <w:sz w:val="28"/>
          <w:szCs w:val="28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обвиняемых, </w:t>
      </w:r>
      <w:r w:rsidRPr="0049329E">
        <w:rPr>
          <w:rFonts w:ascii="Times New Roman CYR" w:hAnsi="Times New Roman CYR"/>
          <w:sz w:val="28"/>
          <w:szCs w:val="28"/>
        </w:rPr>
        <w:t>уполномоченными представителями избирательных объединений</w:t>
      </w:r>
      <w:r w:rsidRPr="0049329E">
        <w:rPr>
          <w:rFonts w:ascii="Times New Roman CYR" w:hAnsi="Times New Roman CYR" w:cs="Calibri"/>
          <w:sz w:val="28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Проверяет наличие документов, представленных в Комиссию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в соответствии с требованиями статей 33, 34 и 39 Закона Курской области.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Проверяет соблюдение требований Закона Курской области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при само</w:t>
      </w:r>
      <w:r w:rsidRPr="0049329E">
        <w:rPr>
          <w:rFonts w:ascii="Times New Roman CYR" w:hAnsi="Times New Roman CYR"/>
          <w:sz w:val="28"/>
          <w:szCs w:val="28"/>
        </w:rPr>
        <w:t>выдвижении кандидата и представлении кандидатом, выдвинутым избирательным объединением</w:t>
      </w:r>
      <w:r w:rsidRPr="0049329E">
        <w:rPr>
          <w:rFonts w:ascii="Times New Roman CYR" w:hAnsi="Times New Roman CYR" w:cs="Calibri"/>
          <w:sz w:val="28"/>
          <w:szCs w:val="28"/>
        </w:rPr>
        <w:t>, документов в Комиссию, а также достоверность сведений о кандидатах.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Принимает от кандидата (иного уполномоченного лица) подписные листы с подписями избирателей, собранными в поддержку </w:t>
      </w:r>
      <w:r w:rsidRPr="0049329E">
        <w:rPr>
          <w:rFonts w:ascii="Times New Roman CYR" w:hAnsi="Times New Roman CYR"/>
          <w:sz w:val="28"/>
          <w:szCs w:val="28"/>
        </w:rPr>
        <w:t>выдвижения (самовыдвижения) кандидата, список лиц, осуществлявших сбор подписей избирателей,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Проверяет соблюдение требований Закона Курской области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 xml:space="preserve">к сбору подписей избирателей и оформлению подписных листов, достоверность сведений об избирателях, внесших в них свои подписи,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Законом Курской области, или несоблюдении требований Закона Курской области к оформлению документов, представленных в Комиссию.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Передает кандидату в случае наступления оснований, предусмотренных частью 12 статьи 39 Закона Курской области,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Во взаимодействии с контрольно-ревизионной службой при Комиссии</w:t>
      </w:r>
      <w:r w:rsidRPr="0049329E">
        <w:rPr>
          <w:rFonts w:ascii="Times New Roman CYR" w:hAnsi="Times New Roman CYR" w:cs="Calibri"/>
          <w:b/>
          <w:sz w:val="28"/>
          <w:szCs w:val="28"/>
        </w:rPr>
        <w:t xml:space="preserve"> </w:t>
      </w:r>
      <w:r w:rsidRPr="0049329E">
        <w:rPr>
          <w:rFonts w:ascii="Times New Roman CYR" w:hAnsi="Times New Roman CYR" w:cs="Calibri"/>
          <w:sz w:val="28"/>
          <w:szCs w:val="28"/>
        </w:rPr>
        <w:t xml:space="preserve">готовит проекты обращений в соответствующие органы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с представлениями о проведении проверки достоверности сведений, представленных кандидатом.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Принимает документы, необходимые для регистрации доверенных лиц кандидата, уполномоченного представителя кандидата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по финансовым вопросам.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</w:t>
      </w:r>
      <w:r>
        <w:rPr>
          <w:rFonts w:ascii="Times New Roman CYR" w:hAnsi="Times New Roman CYR" w:cs="Calibri"/>
          <w:sz w:val="28"/>
          <w:szCs w:val="28"/>
        </w:rPr>
        <w:t>о одномандатным</w:t>
      </w:r>
      <w:r w:rsidRPr="0049329E">
        <w:rPr>
          <w:rFonts w:ascii="Times New Roman CYR" w:hAnsi="Times New Roman CYR" w:cs="Calibri"/>
          <w:sz w:val="28"/>
          <w:szCs w:val="28"/>
        </w:rPr>
        <w:t xml:space="preserve"> избирательным округам.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Готовит документы в связи с отказом кандидата от участия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в выборах, в связи с отзывом кандидата избирательным объединением.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Принимает иные документы, представляемые кандидатом (иным уполномоченным лицом).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Выдает кандидату (иному уполномоченному лицу) документ, подтверждающий прием всех представленных в Комиссию документов,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с указанием даты и времени начала и окончания приема.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Готовит проекты решений Комиссии по направлениям деятельности Рабочей группы.</w:t>
      </w:r>
    </w:p>
    <w:p w:rsidR="00CC355B" w:rsidRPr="0049329E" w:rsidRDefault="00CC355B" w:rsidP="003A4FD2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CC355B" w:rsidRPr="0049329E" w:rsidRDefault="00CC355B" w:rsidP="003A4F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ascii="Times New Roman CYR" w:hAnsi="Times New Roman CYR" w:cs="Calibri"/>
          <w:b/>
          <w:sz w:val="28"/>
          <w:szCs w:val="28"/>
        </w:rPr>
      </w:pPr>
      <w:r w:rsidRPr="0049329E">
        <w:rPr>
          <w:rFonts w:ascii="Times New Roman CYR" w:hAnsi="Times New Roman CYR" w:cs="Calibri"/>
          <w:b/>
          <w:sz w:val="28"/>
          <w:szCs w:val="28"/>
        </w:rPr>
        <w:t>Состав и организация деятельности Рабочей группы</w:t>
      </w:r>
    </w:p>
    <w:p w:rsidR="00CC355B" w:rsidRPr="0049329E" w:rsidRDefault="00CC355B" w:rsidP="003A4FD2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Calibri"/>
          <w:b/>
          <w:sz w:val="22"/>
          <w:szCs w:val="28"/>
        </w:rPr>
      </w:pPr>
    </w:p>
    <w:p w:rsidR="00CC355B" w:rsidRPr="0049329E" w:rsidRDefault="00CC355B" w:rsidP="003A4FD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Рабочую группу возглавляет руководитель Рабочей группы</w:t>
      </w:r>
      <w:r w:rsidRPr="0049329E">
        <w:rPr>
          <w:rFonts w:ascii="Times New Roman CYR" w:hAnsi="Times New Roman CYR" w:cs="Calibri"/>
          <w:i/>
          <w:sz w:val="28"/>
          <w:szCs w:val="28"/>
        </w:rPr>
        <w:t>.</w:t>
      </w:r>
    </w:p>
    <w:p w:rsidR="00CC355B" w:rsidRPr="0049329E" w:rsidRDefault="00CC355B" w:rsidP="003A4FD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К деятельности Рабочей группы в соответствии с частью 4 статьи 39 Закона Курской области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 w:rsidR="00CC355B" w:rsidRPr="0049329E" w:rsidRDefault="00CC355B" w:rsidP="003A4FD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Количественный состав специалистов, привлекаемых для работы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CC355B" w:rsidRPr="0049329E" w:rsidRDefault="00CC355B" w:rsidP="003A4FD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CC355B" w:rsidRPr="0049329E" w:rsidRDefault="00CC355B" w:rsidP="003A4FD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CC355B" w:rsidRPr="0049329E" w:rsidRDefault="00CC355B" w:rsidP="003A4FD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Calibri"/>
          <w:sz w:val="28"/>
          <w:szCs w:val="28"/>
        </w:rPr>
      </w:pPr>
      <w:r w:rsidRPr="0049329E">
        <w:rPr>
          <w:rFonts w:ascii="Times New Roman CYR" w:hAnsi="Times New Roman CYR" w:cs="Calibri"/>
          <w:sz w:val="28"/>
          <w:szCs w:val="28"/>
        </w:rPr>
        <w:t xml:space="preserve">Руководитель Рабочей группы, или по его поручению заместитель руководителя Рабочей группы, или член Рабочей группы – член Комиссии </w:t>
      </w:r>
      <w:r>
        <w:rPr>
          <w:rFonts w:ascii="Times New Roman CYR" w:hAnsi="Times New Roman CYR" w:cs="Calibri"/>
          <w:sz w:val="28"/>
          <w:szCs w:val="28"/>
        </w:rPr>
        <w:br/>
      </w:r>
      <w:r w:rsidRPr="0049329E">
        <w:rPr>
          <w:rFonts w:ascii="Times New Roman CYR" w:hAnsi="Times New Roman CYR" w:cs="Calibri"/>
          <w:sz w:val="28"/>
          <w:szCs w:val="28"/>
        </w:rPr>
        <w:t>на заседании Комиссии представляет подготовленные на основании документов 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2" w:name="Par51"/>
      <w:bookmarkEnd w:id="2"/>
    </w:p>
    <w:p w:rsidR="00CC355B" w:rsidRDefault="00CC355B" w:rsidP="003A4FD2"/>
    <w:p w:rsidR="00CC355B" w:rsidRPr="0049329E" w:rsidRDefault="00CC355B" w:rsidP="0049329E">
      <w:pPr>
        <w:jc w:val="both"/>
        <w:rPr>
          <w:rFonts w:ascii="Times New Roman CYR" w:hAnsi="Times New Roman CYR"/>
          <w:sz w:val="28"/>
        </w:rPr>
        <w:sectPr w:rsidR="00CC355B" w:rsidRPr="0049329E" w:rsidSect="000B2BB9">
          <w:headerReference w:type="even" r:id="rId7"/>
          <w:headerReference w:type="default" r:id="rId8"/>
          <w:pgSz w:w="11907" w:h="16840" w:code="9"/>
          <w:pgMar w:top="1134" w:right="851" w:bottom="851" w:left="1701" w:header="720" w:footer="720" w:gutter="0"/>
          <w:cols w:space="720"/>
          <w:titlePg/>
        </w:sectPr>
      </w:pPr>
    </w:p>
    <w:p w:rsidR="00CC355B" w:rsidRPr="0049329E" w:rsidRDefault="00CC355B" w:rsidP="003A4FD2">
      <w:pPr>
        <w:ind w:left="4536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>Приложение № 2</w:t>
      </w:r>
    </w:p>
    <w:p w:rsidR="00CC355B" w:rsidRDefault="00CC355B" w:rsidP="003A4FD2">
      <w:pPr>
        <w:ind w:left="4536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>к решению террито</w:t>
      </w:r>
      <w:r>
        <w:rPr>
          <w:rFonts w:ascii="Times New Roman CYR" w:hAnsi="Times New Roman CYR"/>
          <w:sz w:val="28"/>
        </w:rPr>
        <w:t>риальной избирательной комиссии</w:t>
      </w:r>
    </w:p>
    <w:p w:rsidR="00CC355B" w:rsidRPr="0049329E" w:rsidRDefault="00CC355B" w:rsidP="003A4FD2">
      <w:pPr>
        <w:ind w:left="4320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 xml:space="preserve">Поныровского района Курской области </w:t>
      </w:r>
    </w:p>
    <w:p w:rsidR="00CC355B" w:rsidRPr="0049329E" w:rsidRDefault="00CC355B" w:rsidP="003A4FD2">
      <w:pPr>
        <w:ind w:left="4536" w:right="141"/>
        <w:jc w:val="center"/>
        <w:rPr>
          <w:rFonts w:ascii="Times New Roman CYR" w:hAnsi="Times New Roman CYR"/>
          <w:sz w:val="28"/>
        </w:rPr>
      </w:pPr>
      <w:r w:rsidRPr="0049329E">
        <w:rPr>
          <w:rFonts w:ascii="Times New Roman CYR" w:hAnsi="Times New Roman CYR"/>
          <w:sz w:val="28"/>
        </w:rPr>
        <w:t>от 1</w:t>
      </w:r>
      <w:r>
        <w:rPr>
          <w:rFonts w:ascii="Times New Roman CYR" w:hAnsi="Times New Roman CYR"/>
          <w:sz w:val="28"/>
        </w:rPr>
        <w:t>5</w:t>
      </w:r>
      <w:r w:rsidRPr="0049329E">
        <w:rPr>
          <w:rFonts w:ascii="Times New Roman CYR" w:hAnsi="Times New Roman CYR"/>
          <w:sz w:val="28"/>
        </w:rPr>
        <w:t xml:space="preserve"> июня 202</w:t>
      </w:r>
      <w:r>
        <w:rPr>
          <w:rFonts w:ascii="Times New Roman CYR" w:hAnsi="Times New Roman CYR"/>
          <w:sz w:val="28"/>
        </w:rPr>
        <w:t xml:space="preserve">3 года </w:t>
      </w:r>
      <w:r w:rsidRPr="0049329E">
        <w:rPr>
          <w:rFonts w:ascii="Times New Roman CYR" w:hAnsi="Times New Roman CYR"/>
          <w:sz w:val="28"/>
        </w:rPr>
        <w:t xml:space="preserve"> </w:t>
      </w:r>
      <w:r w:rsidRPr="0049329E">
        <w:rPr>
          <w:rFonts w:ascii="Times New Roman CYR" w:hAnsi="Times New Roman CYR"/>
          <w:sz w:val="28"/>
          <w:lang w:eastAsia="en-US"/>
        </w:rPr>
        <w:t>№ 34/</w:t>
      </w:r>
      <w:r>
        <w:rPr>
          <w:rFonts w:ascii="Times New Roman CYR" w:hAnsi="Times New Roman CYR"/>
          <w:sz w:val="28"/>
          <w:lang w:eastAsia="en-US"/>
        </w:rPr>
        <w:t>226</w:t>
      </w:r>
      <w:r w:rsidRPr="0049329E">
        <w:rPr>
          <w:rFonts w:ascii="Times New Roman CYR" w:hAnsi="Times New Roman CYR"/>
          <w:sz w:val="28"/>
          <w:lang w:eastAsia="en-US"/>
        </w:rPr>
        <w:t>-5</w:t>
      </w:r>
    </w:p>
    <w:p w:rsidR="00CC355B" w:rsidRPr="0049329E" w:rsidRDefault="00CC355B" w:rsidP="003A4FD2">
      <w:pPr>
        <w:jc w:val="both"/>
        <w:rPr>
          <w:rFonts w:ascii="Times New Roman CYR" w:hAnsi="Times New Roman CYR"/>
          <w:sz w:val="28"/>
        </w:rPr>
      </w:pPr>
    </w:p>
    <w:p w:rsidR="00CC355B" w:rsidRDefault="00CC355B" w:rsidP="003A4FD2">
      <w:pPr>
        <w:jc w:val="center"/>
        <w:rPr>
          <w:b/>
          <w:sz w:val="28"/>
        </w:rPr>
      </w:pPr>
    </w:p>
    <w:p w:rsidR="00CC355B" w:rsidRPr="0049329E" w:rsidRDefault="00CC355B" w:rsidP="003A4FD2">
      <w:pPr>
        <w:jc w:val="center"/>
        <w:rPr>
          <w:b/>
          <w:sz w:val="28"/>
        </w:rPr>
      </w:pPr>
      <w:r w:rsidRPr="0049329E">
        <w:rPr>
          <w:b/>
          <w:sz w:val="28"/>
        </w:rPr>
        <w:t xml:space="preserve">Состав Рабочей группы </w:t>
      </w:r>
    </w:p>
    <w:p w:rsidR="00CC355B" w:rsidRDefault="00CC355B" w:rsidP="003A4FD2">
      <w:pPr>
        <w:jc w:val="center"/>
        <w:rPr>
          <w:b/>
          <w:sz w:val="28"/>
          <w:szCs w:val="28"/>
        </w:rPr>
      </w:pPr>
      <w:r w:rsidRPr="0049329E">
        <w:rPr>
          <w:b/>
          <w:sz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Поныровского района Курской области </w:t>
      </w:r>
      <w:r w:rsidRPr="0049329E">
        <w:rPr>
          <w:b/>
          <w:sz w:val="28"/>
          <w:szCs w:val="28"/>
        </w:rPr>
        <w:t xml:space="preserve">при проведении выборов депутатов Представительного Собрания Поныровского района Курской области </w:t>
      </w:r>
      <w:r>
        <w:rPr>
          <w:b/>
          <w:sz w:val="28"/>
          <w:szCs w:val="28"/>
        </w:rPr>
        <w:t xml:space="preserve">пятого </w:t>
      </w:r>
      <w:r w:rsidRPr="0049329E">
        <w:rPr>
          <w:b/>
          <w:sz w:val="28"/>
          <w:szCs w:val="28"/>
        </w:rPr>
        <w:t xml:space="preserve">созыва по одномандатным избирательным округам </w:t>
      </w:r>
    </w:p>
    <w:p w:rsidR="00CC355B" w:rsidRPr="0049329E" w:rsidRDefault="00CC355B" w:rsidP="003A4FD2">
      <w:pPr>
        <w:jc w:val="center"/>
        <w:rPr>
          <w:b/>
          <w:sz w:val="28"/>
          <w:szCs w:val="28"/>
        </w:rPr>
      </w:pPr>
      <w:r w:rsidRPr="0049329E">
        <w:rPr>
          <w:b/>
          <w:sz w:val="28"/>
          <w:szCs w:val="28"/>
        </w:rPr>
        <w:t xml:space="preserve">№№ </w:t>
      </w:r>
      <w:r>
        <w:rPr>
          <w:b/>
          <w:sz w:val="28"/>
          <w:szCs w:val="28"/>
        </w:rPr>
        <w:t>1-</w:t>
      </w:r>
      <w:r w:rsidRPr="0049329E">
        <w:rPr>
          <w:b/>
          <w:sz w:val="28"/>
          <w:szCs w:val="28"/>
        </w:rPr>
        <w:t>15</w:t>
      </w:r>
    </w:p>
    <w:p w:rsidR="00CC355B" w:rsidRPr="0049329E" w:rsidRDefault="00CC355B" w:rsidP="003A4FD2">
      <w:pPr>
        <w:spacing w:line="276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W w:w="9540" w:type="dxa"/>
        <w:tblInd w:w="108" w:type="dxa"/>
        <w:tblLook w:val="00A0"/>
      </w:tblPr>
      <w:tblGrid>
        <w:gridCol w:w="3060"/>
        <w:gridCol w:w="6480"/>
      </w:tblGrid>
      <w:tr w:rsidR="00CC355B" w:rsidRPr="0049329E" w:rsidTr="0060711C">
        <w:tc>
          <w:tcPr>
            <w:tcW w:w="3060" w:type="dxa"/>
          </w:tcPr>
          <w:p w:rsidR="00CC355B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Демина </w:t>
            </w:r>
          </w:p>
          <w:p w:rsidR="00CC355B" w:rsidRPr="0049329E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Валентина Моисеевна</w:t>
            </w:r>
          </w:p>
        </w:tc>
        <w:tc>
          <w:tcPr>
            <w:tcW w:w="6480" w:type="dxa"/>
          </w:tcPr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 п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редседатель территориальной избирательной комиссии </w:t>
            </w:r>
            <w:r w:rsidRPr="00865E44">
              <w:rPr>
                <w:rFonts w:ascii="Times New Roman CYR" w:hAnsi="Times New Roman CYR"/>
                <w:sz w:val="28"/>
                <w:szCs w:val="28"/>
              </w:rPr>
              <w:t>Поныровского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района Курской области, руководитель Рабочей группы; </w:t>
            </w:r>
          </w:p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355B" w:rsidRPr="0049329E" w:rsidTr="0060711C">
        <w:tc>
          <w:tcPr>
            <w:tcW w:w="3060" w:type="dxa"/>
          </w:tcPr>
          <w:p w:rsidR="00CC355B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Бирюкова </w:t>
            </w:r>
          </w:p>
          <w:p w:rsidR="00CC355B" w:rsidRPr="0049329E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Елена Вячеславовна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</w:tcPr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- заместитель председателя 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территориальной избирательной комиссии </w:t>
            </w:r>
            <w:r w:rsidRPr="00865E44">
              <w:rPr>
                <w:rFonts w:ascii="Times New Roman CYR" w:hAnsi="Times New Roman CYR"/>
                <w:sz w:val="28"/>
                <w:szCs w:val="28"/>
              </w:rPr>
              <w:t>Поныровского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района Курской области, заместитель руководителя Рабочей группы; </w:t>
            </w:r>
          </w:p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355B" w:rsidRPr="0049329E" w:rsidTr="0060711C">
        <w:tc>
          <w:tcPr>
            <w:tcW w:w="9540" w:type="dxa"/>
            <w:gridSpan w:val="2"/>
          </w:tcPr>
          <w:p w:rsidR="00CC355B" w:rsidRPr="0049329E" w:rsidRDefault="00CC355B" w:rsidP="00C51BE8">
            <w:pPr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49329E">
              <w:rPr>
                <w:rFonts w:ascii="Times New Roman CYR" w:hAnsi="Times New Roman CYR"/>
                <w:i/>
                <w:sz w:val="28"/>
              </w:rPr>
              <w:t>Члены Рабочей группы</w:t>
            </w:r>
            <w:r w:rsidRPr="0049329E">
              <w:rPr>
                <w:rFonts w:ascii="Times New Roman CYR" w:hAnsi="Times New Roman CYR"/>
                <w:i/>
                <w:sz w:val="28"/>
                <w:szCs w:val="28"/>
              </w:rPr>
              <w:t>:</w:t>
            </w:r>
          </w:p>
          <w:p w:rsidR="00CC355B" w:rsidRPr="0049329E" w:rsidRDefault="00CC355B" w:rsidP="00C51BE8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CC355B" w:rsidRPr="0049329E" w:rsidTr="0060711C">
        <w:tc>
          <w:tcPr>
            <w:tcW w:w="3060" w:type="dxa"/>
          </w:tcPr>
          <w:p w:rsidR="00CC355B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Вялых </w:t>
            </w:r>
          </w:p>
          <w:p w:rsidR="00CC355B" w:rsidRPr="0049329E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Ольга Сергеевна</w:t>
            </w:r>
          </w:p>
        </w:tc>
        <w:tc>
          <w:tcPr>
            <w:tcW w:w="6480" w:type="dxa"/>
          </w:tcPr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 секретарь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территориальной избирательной комиссии </w:t>
            </w:r>
            <w:r w:rsidRPr="00865E44">
              <w:rPr>
                <w:rFonts w:ascii="Times New Roman CYR" w:hAnsi="Times New Roman CYR"/>
                <w:sz w:val="28"/>
                <w:szCs w:val="28"/>
              </w:rPr>
              <w:t>Поныровского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района Курской области;</w:t>
            </w:r>
          </w:p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355B" w:rsidRPr="0049329E" w:rsidTr="0060711C">
        <w:tc>
          <w:tcPr>
            <w:tcW w:w="3060" w:type="dxa"/>
          </w:tcPr>
          <w:p w:rsidR="00CC355B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Жданова </w:t>
            </w:r>
          </w:p>
          <w:p w:rsidR="00CC355B" w:rsidRPr="0049329E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Валентина Алексеевна</w:t>
            </w:r>
          </w:p>
        </w:tc>
        <w:tc>
          <w:tcPr>
            <w:tcW w:w="6480" w:type="dxa"/>
          </w:tcPr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- 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член территориальной избирательной комиссии </w:t>
            </w:r>
            <w:r w:rsidRPr="00865E44">
              <w:rPr>
                <w:rFonts w:ascii="Times New Roman CYR" w:hAnsi="Times New Roman CYR"/>
                <w:sz w:val="28"/>
                <w:szCs w:val="28"/>
              </w:rPr>
              <w:t>Поныровского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района Курской области;</w:t>
            </w:r>
          </w:p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355B" w:rsidRPr="0049329E" w:rsidTr="0060711C">
        <w:tc>
          <w:tcPr>
            <w:tcW w:w="3060" w:type="dxa"/>
          </w:tcPr>
          <w:p w:rsidR="00CC355B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Солодкова </w:t>
            </w:r>
          </w:p>
          <w:p w:rsidR="00CC355B" w:rsidRPr="0049329E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Людмила Дмитриевна</w:t>
            </w:r>
          </w:p>
        </w:tc>
        <w:tc>
          <w:tcPr>
            <w:tcW w:w="6480" w:type="dxa"/>
          </w:tcPr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- 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член территориальной избирательной комиссии </w:t>
            </w:r>
            <w:r w:rsidRPr="00865E44">
              <w:rPr>
                <w:rFonts w:ascii="Times New Roman CYR" w:hAnsi="Times New Roman CYR"/>
                <w:sz w:val="28"/>
                <w:szCs w:val="28"/>
              </w:rPr>
              <w:t>Поныровского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 района Курской области;</w:t>
            </w:r>
          </w:p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355B" w:rsidRPr="0049329E" w:rsidTr="0060711C">
        <w:tc>
          <w:tcPr>
            <w:tcW w:w="3060" w:type="dxa"/>
          </w:tcPr>
          <w:p w:rsidR="00CC355B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Солодкова </w:t>
            </w:r>
          </w:p>
          <w:p w:rsidR="00CC355B" w:rsidRPr="0049329E" w:rsidRDefault="00CC355B" w:rsidP="00C51BE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Татьяна Михайловна</w:t>
            </w:r>
          </w:p>
        </w:tc>
        <w:tc>
          <w:tcPr>
            <w:tcW w:w="6480" w:type="dxa"/>
          </w:tcPr>
          <w:p w:rsidR="00CC355B" w:rsidRPr="0049329E" w:rsidRDefault="00CC355B" w:rsidP="00C51BE8">
            <w:pPr>
              <w:ind w:left="175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- 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 xml:space="preserve">член территориальной избирательной комиссии </w:t>
            </w:r>
            <w:r w:rsidRPr="00865E44">
              <w:rPr>
                <w:rFonts w:ascii="Times New Roman CYR" w:hAnsi="Times New Roman CYR"/>
                <w:sz w:val="28"/>
                <w:szCs w:val="28"/>
              </w:rPr>
              <w:t xml:space="preserve">Поныровского </w:t>
            </w:r>
            <w:r w:rsidRPr="0049329E">
              <w:rPr>
                <w:rFonts w:ascii="Times New Roman CYR" w:hAnsi="Times New Roman CYR"/>
                <w:sz w:val="28"/>
                <w:szCs w:val="28"/>
              </w:rPr>
              <w:t>района Курской области.</w:t>
            </w:r>
          </w:p>
        </w:tc>
      </w:tr>
    </w:tbl>
    <w:p w:rsidR="00CC355B" w:rsidRDefault="00CC355B" w:rsidP="0060711C"/>
    <w:sectPr w:rsidR="00CC355B" w:rsidSect="0056517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5B" w:rsidRDefault="00CC355B" w:rsidP="00565177">
      <w:r>
        <w:separator/>
      </w:r>
    </w:p>
  </w:endnote>
  <w:endnote w:type="continuationSeparator" w:id="0">
    <w:p w:rsidR="00CC355B" w:rsidRDefault="00CC355B" w:rsidP="00565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5B" w:rsidRDefault="00CC355B" w:rsidP="00565177">
      <w:r>
        <w:separator/>
      </w:r>
    </w:p>
  </w:footnote>
  <w:footnote w:type="continuationSeparator" w:id="0">
    <w:p w:rsidR="00CC355B" w:rsidRDefault="00CC355B" w:rsidP="00565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5B" w:rsidRDefault="00CC35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C355B" w:rsidRDefault="00CC35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5B" w:rsidRDefault="00CC35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355B" w:rsidRDefault="00CC35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5B" w:rsidRDefault="00CC35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C355B" w:rsidRDefault="00CC355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5B" w:rsidRDefault="00CC35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C355B" w:rsidRDefault="00CC35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B2BB9"/>
    <w:rsid w:val="0018668F"/>
    <w:rsid w:val="003A4FD2"/>
    <w:rsid w:val="003B00E4"/>
    <w:rsid w:val="00414EE1"/>
    <w:rsid w:val="00427CA8"/>
    <w:rsid w:val="0049329E"/>
    <w:rsid w:val="00516A1E"/>
    <w:rsid w:val="00555C10"/>
    <w:rsid w:val="00565177"/>
    <w:rsid w:val="0060711C"/>
    <w:rsid w:val="007C0D62"/>
    <w:rsid w:val="00832BAD"/>
    <w:rsid w:val="00865E44"/>
    <w:rsid w:val="00887BAF"/>
    <w:rsid w:val="009722FC"/>
    <w:rsid w:val="009B697D"/>
    <w:rsid w:val="00B527E1"/>
    <w:rsid w:val="00BF2623"/>
    <w:rsid w:val="00C51BE8"/>
    <w:rsid w:val="00C976BD"/>
    <w:rsid w:val="00CC355B"/>
    <w:rsid w:val="00CF1B09"/>
    <w:rsid w:val="00D51AD7"/>
    <w:rsid w:val="00DE01A8"/>
    <w:rsid w:val="00DE5DE0"/>
    <w:rsid w:val="00E533A0"/>
    <w:rsid w:val="00EE3926"/>
    <w:rsid w:val="00F20C7E"/>
    <w:rsid w:val="00F613CD"/>
    <w:rsid w:val="00FD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E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9329E"/>
    <w:pPr>
      <w:tabs>
        <w:tab w:val="center" w:pos="4677"/>
        <w:tab w:val="right" w:pos="9355"/>
      </w:tabs>
    </w:pPr>
    <w:rPr>
      <w:rFonts w:ascii="Times New Roman CYR" w:hAnsi="Times New Roman CY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329E"/>
    <w:rPr>
      <w:rFonts w:ascii="Times New Roman CYR" w:hAnsi="Times New Roman CYR" w:cs="Times New Roman"/>
      <w:color w:val="auto"/>
      <w:spacing w:val="0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4932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4F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1940</Words>
  <Characters>11064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</cp:revision>
  <cp:lastPrinted>2023-06-15T12:23:00Z</cp:lastPrinted>
  <dcterms:created xsi:type="dcterms:W3CDTF">2023-06-15T13:36:00Z</dcterms:created>
  <dcterms:modified xsi:type="dcterms:W3CDTF">2023-06-15T13:36:00Z</dcterms:modified>
</cp:coreProperties>
</file>