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6164D" w:rsidP="004E103C">
                  <w:pPr>
                    <w:rPr>
                      <w:sz w:val="28"/>
                    </w:rPr>
                  </w:pPr>
                  <w:r w:rsidRPr="00D6164D">
                    <w:rPr>
                      <w:sz w:val="28"/>
                    </w:rPr>
                    <w:t>23 июня 2025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6164D">
                    <w:rPr>
                      <w:sz w:val="28"/>
                      <w:lang w:eastAsia="en-US"/>
                    </w:rPr>
                    <w:t>80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43</w:t>
                  </w:r>
                  <w:r w:rsidR="009435AC">
                    <w:rPr>
                      <w:sz w:val="28"/>
                      <w:lang w:eastAsia="en-US"/>
                    </w:rPr>
                    <w:t>9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9435AC" w:rsidRDefault="001767A0" w:rsidP="009435A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</w:t>
      </w:r>
      <w:r w:rsidR="009435AC" w:rsidRPr="009435AC">
        <w:rPr>
          <w:b/>
          <w:sz w:val="28"/>
          <w:szCs w:val="28"/>
        </w:rPr>
        <w:t xml:space="preserve">О возложении на территориальную избирательную комиссию Поныровского района Курской области полномочий окружных избирательных комиссий по проведению выборов депутатов Собраний депутатов </w:t>
      </w:r>
      <w:bookmarkStart w:id="0" w:name="_Hlk201147849"/>
      <w:r w:rsidR="009435AC" w:rsidRPr="009435AC">
        <w:rPr>
          <w:b/>
          <w:sz w:val="28"/>
          <w:szCs w:val="28"/>
        </w:rPr>
        <w:t>Возовского, Верхне-</w:t>
      </w:r>
      <w:proofErr w:type="spellStart"/>
      <w:r w:rsidR="009435AC" w:rsidRPr="009435AC">
        <w:rPr>
          <w:b/>
          <w:sz w:val="28"/>
          <w:szCs w:val="28"/>
        </w:rPr>
        <w:t>Смородинского</w:t>
      </w:r>
      <w:proofErr w:type="spellEnd"/>
      <w:r w:rsidR="009435AC" w:rsidRPr="009435AC">
        <w:rPr>
          <w:b/>
          <w:sz w:val="28"/>
          <w:szCs w:val="28"/>
        </w:rPr>
        <w:t xml:space="preserve">, </w:t>
      </w:r>
      <w:proofErr w:type="spellStart"/>
      <w:r w:rsidR="009435AC" w:rsidRPr="009435AC">
        <w:rPr>
          <w:b/>
          <w:sz w:val="28"/>
          <w:szCs w:val="28"/>
        </w:rPr>
        <w:t>Горяйновского</w:t>
      </w:r>
      <w:proofErr w:type="spellEnd"/>
      <w:r w:rsidR="009435AC" w:rsidRPr="009435AC">
        <w:rPr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bookmarkEnd w:id="0"/>
    </w:p>
    <w:p w:rsidR="009435AC" w:rsidRPr="009435AC" w:rsidRDefault="009435AC" w:rsidP="009435AC">
      <w:pPr>
        <w:jc w:val="center"/>
        <w:rPr>
          <w:sz w:val="28"/>
          <w:szCs w:val="28"/>
        </w:rPr>
      </w:pPr>
    </w:p>
    <w:p w:rsidR="009435AC" w:rsidRPr="009435AC" w:rsidRDefault="009435AC" w:rsidP="009435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35AC">
        <w:rPr>
          <w:sz w:val="28"/>
          <w:szCs w:val="28"/>
        </w:rPr>
        <w:t>В соответствии со статьей 25 Закона Курской области «Кодекс Курской области о выборах и референдумах» территориальная избирательная комиссия Поныровского района Курской области РЕШИЛА:</w:t>
      </w:r>
    </w:p>
    <w:p w:rsidR="009435AC" w:rsidRPr="009435AC" w:rsidRDefault="009435AC" w:rsidP="009435AC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435AC" w:rsidRPr="009435AC" w:rsidRDefault="009435AC" w:rsidP="009435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35AC">
        <w:rPr>
          <w:sz w:val="28"/>
          <w:szCs w:val="28"/>
        </w:rPr>
        <w:t>Окружные избирательные комиссии по проведению выборов депутатов Собраний депутатов Возовского, Верхне-</w:t>
      </w:r>
      <w:proofErr w:type="spellStart"/>
      <w:r w:rsidRPr="009435AC">
        <w:rPr>
          <w:sz w:val="28"/>
          <w:szCs w:val="28"/>
        </w:rPr>
        <w:t>Смородинского</w:t>
      </w:r>
      <w:proofErr w:type="spellEnd"/>
      <w:r w:rsidRPr="009435AC">
        <w:rPr>
          <w:sz w:val="28"/>
          <w:szCs w:val="28"/>
        </w:rPr>
        <w:t xml:space="preserve">, </w:t>
      </w:r>
      <w:proofErr w:type="spellStart"/>
      <w:r w:rsidRPr="009435AC">
        <w:rPr>
          <w:sz w:val="28"/>
          <w:szCs w:val="28"/>
        </w:rPr>
        <w:t>Горяйновского</w:t>
      </w:r>
      <w:proofErr w:type="spellEnd"/>
      <w:r w:rsidRPr="009435AC">
        <w:rPr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Pr="009435AC">
        <w:rPr>
          <w:sz w:val="28"/>
          <w:szCs w:val="28"/>
        </w:rPr>
        <w:t xml:space="preserve"> </w:t>
      </w:r>
      <w:r w:rsidRPr="009435AC">
        <w:rPr>
          <w:sz w:val="28"/>
          <w:szCs w:val="28"/>
        </w:rPr>
        <w:t>не формировать.</w:t>
      </w:r>
    </w:p>
    <w:p w:rsidR="009435AC" w:rsidRPr="009435AC" w:rsidRDefault="009435AC" w:rsidP="009435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35AC">
        <w:rPr>
          <w:sz w:val="28"/>
          <w:szCs w:val="28"/>
        </w:rPr>
        <w:t>Возложить полномочия окружной избирательной комиссии по проведению выборов депутатов Собраний депутатов Возовского сельсовет</w:t>
      </w:r>
      <w:r>
        <w:rPr>
          <w:sz w:val="28"/>
          <w:szCs w:val="28"/>
        </w:rPr>
        <w:t>а</w:t>
      </w:r>
      <w:r w:rsidRPr="009435AC">
        <w:rPr>
          <w:sz w:val="28"/>
          <w:szCs w:val="28"/>
        </w:rPr>
        <w:t xml:space="preserve"> Поныровского района Курской области четвертого созыва на территориальную избирательную комиссию Поныровского района Курской области.</w:t>
      </w:r>
    </w:p>
    <w:p w:rsidR="009435AC" w:rsidRPr="009435AC" w:rsidRDefault="009435AC" w:rsidP="009435AC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35AC">
        <w:rPr>
          <w:sz w:val="28"/>
          <w:szCs w:val="28"/>
        </w:rPr>
        <w:t>Возложить полномочия окружной избирательной комиссии по проведению выборов депутатов Собраний депутатов Верхне-</w:t>
      </w:r>
      <w:proofErr w:type="spellStart"/>
      <w:r w:rsidRPr="009435AC">
        <w:rPr>
          <w:sz w:val="28"/>
          <w:szCs w:val="28"/>
        </w:rPr>
        <w:t>Смородинского</w:t>
      </w:r>
      <w:proofErr w:type="spellEnd"/>
      <w:r w:rsidRPr="009435AC">
        <w:rPr>
          <w:sz w:val="28"/>
          <w:szCs w:val="28"/>
        </w:rPr>
        <w:t xml:space="preserve"> </w:t>
      </w:r>
      <w:r w:rsidRPr="009435AC">
        <w:rPr>
          <w:sz w:val="28"/>
          <w:szCs w:val="28"/>
        </w:rPr>
        <w:t xml:space="preserve">сельсовета Поныровского района Курской области четвертого созыва на территориальную избирательную комиссию </w:t>
      </w:r>
      <w:bookmarkStart w:id="1" w:name="_Hlk201148263"/>
      <w:r w:rsidRPr="009435AC">
        <w:rPr>
          <w:sz w:val="28"/>
          <w:szCs w:val="28"/>
        </w:rPr>
        <w:t>Поныровского</w:t>
      </w:r>
      <w:bookmarkEnd w:id="1"/>
      <w:r w:rsidRPr="009435AC">
        <w:rPr>
          <w:sz w:val="28"/>
          <w:szCs w:val="28"/>
        </w:rPr>
        <w:t xml:space="preserve"> района Курской области.</w:t>
      </w:r>
    </w:p>
    <w:p w:rsidR="007722C3" w:rsidRDefault="009435AC" w:rsidP="00772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Hlk201148295"/>
      <w:bookmarkStart w:id="3" w:name="_Hlk201148323"/>
      <w:r w:rsidRPr="009435AC">
        <w:rPr>
          <w:sz w:val="28"/>
          <w:szCs w:val="28"/>
        </w:rPr>
        <w:t xml:space="preserve">Возложить полномочия окружной избирательной комиссии по проведению выборов депутатов Собраний депутатов </w:t>
      </w:r>
      <w:proofErr w:type="spellStart"/>
      <w:r w:rsidRPr="009435AC">
        <w:rPr>
          <w:sz w:val="28"/>
          <w:szCs w:val="28"/>
        </w:rPr>
        <w:t>Горяйновского</w:t>
      </w:r>
      <w:proofErr w:type="spellEnd"/>
      <w:r w:rsidRPr="009435AC">
        <w:rPr>
          <w:sz w:val="28"/>
          <w:szCs w:val="28"/>
        </w:rPr>
        <w:t xml:space="preserve"> сельсовета Поныровского района Курской области четвертого созыва на территориальную избирательную комиссию Поныровского района Курской области.</w:t>
      </w:r>
      <w:bookmarkEnd w:id="2"/>
      <w:bookmarkEnd w:id="3"/>
    </w:p>
    <w:p w:rsidR="007722C3" w:rsidRDefault="009435AC" w:rsidP="00772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22C3">
        <w:rPr>
          <w:sz w:val="28"/>
          <w:szCs w:val="28"/>
        </w:rPr>
        <w:t xml:space="preserve">Возложить полномочия окружной избирательной комиссии по проведению выборов депутатов Собраний депутатов </w:t>
      </w:r>
      <w:r w:rsidR="007722C3" w:rsidRPr="007722C3">
        <w:rPr>
          <w:sz w:val="28"/>
          <w:szCs w:val="28"/>
        </w:rPr>
        <w:t>Ольховатского</w:t>
      </w:r>
      <w:r w:rsidRPr="007722C3">
        <w:rPr>
          <w:sz w:val="28"/>
          <w:szCs w:val="28"/>
        </w:rPr>
        <w:t xml:space="preserve"> сельсовета Поныровского района Курской области четвертого созыва на территориальную избирательную комиссию Поныровского района Курской области.</w:t>
      </w:r>
    </w:p>
    <w:p w:rsidR="007722C3" w:rsidRPr="007722C3" w:rsidRDefault="007722C3" w:rsidP="00772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22C3">
        <w:rPr>
          <w:sz w:val="28"/>
          <w:szCs w:val="28"/>
        </w:rPr>
        <w:lastRenderedPageBreak/>
        <w:t>Возложить полномочия окружной избирательной комиссии по проведению выборов депутатов Собраний депутатов Первомайского сельсовета Поныровского района Курской области четвертого созыва на территориальную избирательную комиссию Поныровского района Курской области.</w:t>
      </w:r>
    </w:p>
    <w:p w:rsidR="007722C3" w:rsidRDefault="009435AC" w:rsidP="00772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35AC">
        <w:rPr>
          <w:sz w:val="28"/>
          <w:szCs w:val="28"/>
        </w:rPr>
        <w:t xml:space="preserve">При осуществлении территориальной избирательной комиссией </w:t>
      </w:r>
      <w:r w:rsidR="007722C3" w:rsidRPr="007722C3">
        <w:rPr>
          <w:sz w:val="28"/>
          <w:szCs w:val="28"/>
        </w:rPr>
        <w:t>Поныровского</w:t>
      </w:r>
      <w:r w:rsidRPr="009435AC">
        <w:rPr>
          <w:sz w:val="28"/>
          <w:szCs w:val="28"/>
        </w:rPr>
        <w:t xml:space="preserve"> района Курской области полномочий окружных избирательных комиссий по выборам депутатов Собраний депутатов </w:t>
      </w:r>
      <w:r w:rsidR="007722C3" w:rsidRPr="007722C3">
        <w:rPr>
          <w:sz w:val="28"/>
          <w:szCs w:val="28"/>
        </w:rPr>
        <w:t>Возовского, Верхне-</w:t>
      </w:r>
      <w:proofErr w:type="spellStart"/>
      <w:r w:rsidR="007722C3" w:rsidRPr="007722C3">
        <w:rPr>
          <w:sz w:val="28"/>
          <w:szCs w:val="28"/>
        </w:rPr>
        <w:t>Смородинского</w:t>
      </w:r>
      <w:proofErr w:type="spellEnd"/>
      <w:r w:rsidR="007722C3" w:rsidRPr="007722C3">
        <w:rPr>
          <w:sz w:val="28"/>
          <w:szCs w:val="28"/>
        </w:rPr>
        <w:t xml:space="preserve">, </w:t>
      </w:r>
      <w:proofErr w:type="spellStart"/>
      <w:r w:rsidR="007722C3" w:rsidRPr="007722C3">
        <w:rPr>
          <w:sz w:val="28"/>
          <w:szCs w:val="28"/>
        </w:rPr>
        <w:t>Горяйновского</w:t>
      </w:r>
      <w:proofErr w:type="spellEnd"/>
      <w:r w:rsidR="007722C3" w:rsidRPr="007722C3">
        <w:rPr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="007722C3" w:rsidRPr="007722C3">
        <w:rPr>
          <w:sz w:val="28"/>
          <w:szCs w:val="28"/>
        </w:rPr>
        <w:t xml:space="preserve"> </w:t>
      </w:r>
      <w:r w:rsidRPr="009435AC">
        <w:rPr>
          <w:sz w:val="28"/>
          <w:szCs w:val="28"/>
        </w:rPr>
        <w:t xml:space="preserve">использовать печать и бланки территориальной избирательной комиссии </w:t>
      </w:r>
      <w:r w:rsidR="007722C3" w:rsidRPr="007722C3">
        <w:rPr>
          <w:sz w:val="28"/>
          <w:szCs w:val="28"/>
        </w:rPr>
        <w:t>Поныровского</w:t>
      </w:r>
      <w:r w:rsidRPr="009435AC">
        <w:rPr>
          <w:sz w:val="28"/>
          <w:szCs w:val="28"/>
        </w:rPr>
        <w:t xml:space="preserve"> района Курской области.</w:t>
      </w:r>
    </w:p>
    <w:p w:rsidR="007722C3" w:rsidRPr="007722C3" w:rsidRDefault="007722C3" w:rsidP="00772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GoBack"/>
      <w:bookmarkEnd w:id="4"/>
      <w:r w:rsidRPr="007722C3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  </w:t>
      </w:r>
    </w:p>
    <w:p w:rsidR="007722C3" w:rsidRPr="007722C3" w:rsidRDefault="007722C3" w:rsidP="007722C3">
      <w:pPr>
        <w:tabs>
          <w:tab w:val="left" w:pos="1134"/>
        </w:tabs>
        <w:jc w:val="both"/>
        <w:rPr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sectPr w:rsidR="001767A0" w:rsidRPr="0045195C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DA" w:rsidRDefault="00D825DA" w:rsidP="00CA780D">
      <w:r>
        <w:separator/>
      </w:r>
    </w:p>
  </w:endnote>
  <w:endnote w:type="continuationSeparator" w:id="0">
    <w:p w:rsidR="00D825DA" w:rsidRDefault="00D825DA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DA" w:rsidRDefault="00D825DA" w:rsidP="00CA780D">
      <w:r>
        <w:separator/>
      </w:r>
    </w:p>
  </w:footnote>
  <w:footnote w:type="continuationSeparator" w:id="0">
    <w:p w:rsidR="00D825DA" w:rsidRDefault="00D825DA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310129"/>
    <w:multiLevelType w:val="hybridMultilevel"/>
    <w:tmpl w:val="67DE2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3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8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9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493A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722C3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435AC"/>
    <w:rsid w:val="009722FC"/>
    <w:rsid w:val="009C0D9B"/>
    <w:rsid w:val="009D26D0"/>
    <w:rsid w:val="009F1E0E"/>
    <w:rsid w:val="009F7141"/>
    <w:rsid w:val="00A005B8"/>
    <w:rsid w:val="00A336CD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D54E06"/>
    <w:rsid w:val="00D6164D"/>
    <w:rsid w:val="00D825DA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FC517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34</cp:revision>
  <cp:lastPrinted>2025-06-18T10:17:00Z</cp:lastPrinted>
  <dcterms:created xsi:type="dcterms:W3CDTF">2023-07-27T17:13:00Z</dcterms:created>
  <dcterms:modified xsi:type="dcterms:W3CDTF">2025-06-18T10:18:00Z</dcterms:modified>
</cp:coreProperties>
</file>