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</w:t>
      </w:r>
      <w:r>
        <w:rPr>
          <w:rFonts w:ascii="Tahoma" w:hAnsi="Tahoma" w:cs="Tahoma"/>
          <w:color w:val="000000"/>
          <w:sz w:val="18"/>
          <w:szCs w:val="18"/>
          <w:u w:val="single"/>
        </w:rPr>
        <w:t>  30.06.2023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№  </w:t>
      </w:r>
      <w:r>
        <w:rPr>
          <w:rFonts w:ascii="Tahoma" w:hAnsi="Tahoma" w:cs="Tahoma"/>
          <w:color w:val="000000"/>
          <w:sz w:val="18"/>
          <w:szCs w:val="18"/>
          <w:u w:val="single"/>
        </w:rPr>
        <w:t>351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306000, Курская область, пос. Поныри, ул. Ленина, 14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тел./факс (47135) 2-11-58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Поныровского района</w:t>
      </w:r>
      <w:r>
        <w:rPr>
          <w:rFonts w:ascii="Tahoma" w:hAnsi="Tahoma" w:cs="Tahoma"/>
          <w:color w:val="000000"/>
          <w:sz w:val="18"/>
          <w:szCs w:val="18"/>
        </w:rPr>
        <w:br/>
        <w:t>на 2023 год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пунктом 2.19 Соглашения между Администрацией  Курской области, Союзом «Федерация организаций профсоюзов Курской области» и Ассоциацией – объединением работодателей «Союз промышленников и предпринимателей Курской области» на 2022 – 2024 годы, постановлением Правительства Курской области от 09.06.2023</w:t>
      </w:r>
      <w:r>
        <w:rPr>
          <w:rFonts w:ascii="Tahoma" w:hAnsi="Tahoma" w:cs="Tahoma"/>
          <w:color w:val="000000"/>
          <w:sz w:val="18"/>
          <w:szCs w:val="18"/>
        </w:rPr>
        <w:br/>
        <w:t>№ 641-пп «Об установлении целевых показателей уровня оплаты труда</w:t>
      </w:r>
      <w:r>
        <w:rPr>
          <w:rFonts w:ascii="Tahoma" w:hAnsi="Tahoma" w:cs="Tahoma"/>
          <w:color w:val="000000"/>
          <w:sz w:val="18"/>
          <w:szCs w:val="18"/>
        </w:rPr>
        <w:br/>
        <w:t>по основным видам экономической деятельности в организациях внебюджетного сектора экономики Курской области на 2023 год», в целях обеспечения устойчивого роста реальных доходов граждан, улучшения качества жизни населения района, обеспечения прав работников</w:t>
      </w:r>
      <w:r>
        <w:rPr>
          <w:rFonts w:ascii="Tahoma" w:hAnsi="Tahoma" w:cs="Tahoma"/>
          <w:color w:val="000000"/>
          <w:sz w:val="18"/>
          <w:szCs w:val="18"/>
        </w:rPr>
        <w:br/>
        <w:t>на достойную и полную оплату труда Администрация Поныровского района Курской области П О С Т А Н О В Л Я Е Т: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Рекомендовать руководителям хозяйствующих субъектов, собственникам, инвесторам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районе с учетом экономического развития района на основе дальнейшего развития социального партнерства, предусмотреть в 2023 году в коллективных договорах и отраслевых соглашениях обязательства по росту заработной платы, установлению минимального размера оплаты труда во внебюджетном секторе экономики на уровне не ниже величины прожиточного минимума  трудоспособного населения района и обеспечению размера средней заработной платы</w:t>
      </w:r>
      <w:r>
        <w:rPr>
          <w:rFonts w:ascii="Tahoma" w:hAnsi="Tahoma" w:cs="Tahoma"/>
          <w:color w:val="000000"/>
          <w:sz w:val="18"/>
          <w:szCs w:val="18"/>
        </w:rPr>
        <w:br/>
        <w:t>в организациях внебюджетного сектора экономики Поныровского района: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сельское хозяйство – 51850 рублей        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обрабатывающие производства –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27669  рублей</w:t>
      </w:r>
      <w:proofErr w:type="gramEnd"/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оптовая и розничная экономика – 26980 рублей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Отделу экономики и управления имуществом администрации Поныровского района (О.Д. Воронина) обеспечить регулярное рассмотрение на межведомственной комиссии по социально-экономическим вопросам Поныровского района вопросов роста заработной платы.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Специалисту 1 разряда по охране труда администрации Поныровского района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Казначеевой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Ю.В. ежемесячно проводить мониторинги в организациях внебюджетного сектора экономики района, имеющих уровень среднемесячной заработной платы менее размеров, указанных в пункте 1 настоящего постановления, и по выплате задолженности по заработной плате.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Администрации Поныровского района Курской области от 13.07.2022 № 374  «Об установлении целевых показателей уровня оплаты труда по основным видам экономической деятельности</w:t>
      </w:r>
      <w:r>
        <w:rPr>
          <w:rFonts w:ascii="Tahoma" w:hAnsi="Tahoma" w:cs="Tahoma"/>
          <w:color w:val="000000"/>
          <w:sz w:val="18"/>
          <w:szCs w:val="18"/>
        </w:rPr>
        <w:br/>
        <w:t>в организациях внебюджетного сектора экономики Поныровского района</w:t>
      </w:r>
      <w:r>
        <w:rPr>
          <w:rFonts w:ascii="Tahoma" w:hAnsi="Tahoma" w:cs="Tahoma"/>
          <w:color w:val="000000"/>
          <w:sz w:val="18"/>
          <w:szCs w:val="18"/>
        </w:rPr>
        <w:br/>
        <w:t>на 2022 год» признать утратившим силу.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Контроль за исполнением настоящего постановления возложить</w:t>
      </w:r>
      <w:r>
        <w:rPr>
          <w:rFonts w:ascii="Tahoma" w:hAnsi="Tahoma" w:cs="Tahoma"/>
          <w:color w:val="000000"/>
          <w:sz w:val="18"/>
          <w:szCs w:val="18"/>
        </w:rPr>
        <w:br/>
        <w:t>на заместителя главы администрации Поныровского района Курской области, начальника управления финансов Ж.Э. Володину.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Постановление вступает в силу со дня его подписания.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4F53" w:rsidRDefault="00764F53" w:rsidP="00764F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Поныровского района                                                          В.С.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Торубаров</w:t>
      </w:r>
      <w:proofErr w:type="spellEnd"/>
    </w:p>
    <w:p w:rsidR="00661F87" w:rsidRPr="00764F53" w:rsidRDefault="00661F87" w:rsidP="00764F53"/>
    <w:sectPr w:rsidR="00661F87" w:rsidRPr="00764F53" w:rsidSect="00661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87"/>
    <w:rsid w:val="00014785"/>
    <w:rsid w:val="00220757"/>
    <w:rsid w:val="002914ED"/>
    <w:rsid w:val="002D2ABD"/>
    <w:rsid w:val="004E5671"/>
    <w:rsid w:val="00661F87"/>
    <w:rsid w:val="00764F53"/>
    <w:rsid w:val="00F5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D9D9"/>
  <w15:chartTrackingRefBased/>
  <w15:docId w15:val="{0B072314-5478-436B-A2FE-68DC88B0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2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F87"/>
    <w:rPr>
      <w:b/>
      <w:bCs/>
    </w:rPr>
  </w:style>
  <w:style w:type="character" w:styleId="a5">
    <w:name w:val="Hyperlink"/>
    <w:basedOn w:val="a0"/>
    <w:uiPriority w:val="99"/>
    <w:semiHidden/>
    <w:unhideWhenUsed/>
    <w:rsid w:val="00661F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2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2024-07-25T09:10:00Z</dcterms:created>
  <dcterms:modified xsi:type="dcterms:W3CDTF">2024-07-25T09:10:00Z</dcterms:modified>
</cp:coreProperties>
</file>